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9628" w:type="dxa"/>
        <w:tblLayout w:type="fixed"/>
        <w:tblLook w:val="04A0" w:firstRow="1" w:lastRow="0" w:firstColumn="1" w:lastColumn="0" w:noHBand="0" w:noVBand="1"/>
      </w:tblPr>
      <w:tblGrid>
        <w:gridCol w:w="4815"/>
        <w:gridCol w:w="4813"/>
      </w:tblGrid>
      <w:tr w:rsidR="007C1E7A" w14:paraId="0B733A46" w14:textId="77777777">
        <w:tc>
          <w:tcPr>
            <w:tcW w:w="4814" w:type="dxa"/>
          </w:tcPr>
          <w:p w14:paraId="22FDBC60" w14:textId="77777777" w:rsidR="007C1E7A" w:rsidRDefault="003901C3">
            <w:pPr>
              <w:spacing w:before="0" w:after="0"/>
              <w:jc w:val="center"/>
              <w:rPr>
                <w:rFonts w:ascii="Arial" w:hAnsi="Arial" w:cs="Arial"/>
                <w:b/>
                <w:bCs/>
                <w:sz w:val="20"/>
                <w:szCs w:val="20"/>
              </w:rPr>
            </w:pPr>
            <w:r>
              <w:rPr>
                <w:rFonts w:ascii="Arial" w:eastAsia="Aptos" w:hAnsi="Arial" w:cs="Arial"/>
                <w:b/>
                <w:bCs/>
                <w:sz w:val="20"/>
                <w:szCs w:val="20"/>
              </w:rPr>
              <w:t>PRÄMISSE</w:t>
            </w:r>
          </w:p>
        </w:tc>
        <w:tc>
          <w:tcPr>
            <w:tcW w:w="4813" w:type="dxa"/>
          </w:tcPr>
          <w:p w14:paraId="7B306A84" w14:textId="77777777" w:rsidR="007C1E7A" w:rsidRDefault="003901C3">
            <w:pPr>
              <w:spacing w:before="0" w:after="0"/>
              <w:jc w:val="center"/>
              <w:rPr>
                <w:rFonts w:ascii="Arial" w:hAnsi="Arial" w:cs="Arial"/>
                <w:b/>
                <w:bCs/>
                <w:sz w:val="20"/>
                <w:szCs w:val="20"/>
                <w:lang w:val="it-IT"/>
              </w:rPr>
            </w:pPr>
            <w:r>
              <w:rPr>
                <w:rFonts w:ascii="Arial" w:eastAsia="Aptos" w:hAnsi="Arial" w:cs="Arial"/>
                <w:b/>
                <w:bCs/>
                <w:sz w:val="20"/>
                <w:szCs w:val="20"/>
                <w:lang w:val="it-IT"/>
              </w:rPr>
              <w:t>PREMESSA</w:t>
            </w:r>
          </w:p>
        </w:tc>
      </w:tr>
      <w:tr w:rsidR="007C1E7A" w:rsidRPr="00E76635" w14:paraId="5368ED49" w14:textId="77777777">
        <w:tc>
          <w:tcPr>
            <w:tcW w:w="4814" w:type="dxa"/>
          </w:tcPr>
          <w:p w14:paraId="5E8F4DB2" w14:textId="09919E8F" w:rsidR="007C1E7A" w:rsidRDefault="003901C3">
            <w:pPr>
              <w:spacing w:before="0" w:after="0"/>
              <w:rPr>
                <w:rFonts w:ascii="Aptos" w:eastAsia="Aptos" w:hAnsi="Aptos"/>
              </w:rPr>
            </w:pPr>
            <w:r>
              <w:rPr>
                <w:rFonts w:ascii="Arial" w:eastAsia="Aptos" w:hAnsi="Arial" w:cs="Arial"/>
                <w:sz w:val="20"/>
                <w:szCs w:val="20"/>
              </w:rPr>
              <w:t>Mit den Beschlüssen der Landesregierung vom 04.06.2024</w:t>
            </w:r>
            <w:r w:rsidR="00A46D08">
              <w:rPr>
                <w:rFonts w:ascii="Arial" w:eastAsia="Aptos" w:hAnsi="Arial" w:cs="Arial"/>
                <w:sz w:val="20"/>
                <w:szCs w:val="20"/>
              </w:rPr>
              <w:t xml:space="preserve"> Nr. 427</w:t>
            </w:r>
            <w:r>
              <w:rPr>
                <w:rFonts w:ascii="Arial" w:eastAsia="Aptos" w:hAnsi="Arial" w:cs="Arial"/>
                <w:sz w:val="20"/>
                <w:szCs w:val="20"/>
              </w:rPr>
              <w:t xml:space="preserve">, vom 02.07.2024 </w:t>
            </w:r>
            <w:r w:rsidR="00A46D08">
              <w:rPr>
                <w:rFonts w:ascii="Arial" w:eastAsia="Aptos" w:hAnsi="Arial" w:cs="Arial"/>
                <w:sz w:val="20"/>
                <w:szCs w:val="20"/>
              </w:rPr>
              <w:t xml:space="preserve">Nr. 554 </w:t>
            </w:r>
            <w:r>
              <w:rPr>
                <w:rFonts w:ascii="Arial" w:eastAsia="Aptos" w:hAnsi="Arial" w:cs="Arial"/>
                <w:sz w:val="20"/>
                <w:szCs w:val="20"/>
              </w:rPr>
              <w:t xml:space="preserve">und vom 30.12.2024 </w:t>
            </w:r>
            <w:r w:rsidR="00A46D08">
              <w:rPr>
                <w:rFonts w:ascii="Arial" w:eastAsia="Aptos" w:hAnsi="Arial" w:cs="Arial"/>
                <w:sz w:val="20"/>
                <w:szCs w:val="20"/>
              </w:rPr>
              <w:t xml:space="preserve">Nr. 1210 </w:t>
            </w:r>
            <w:r>
              <w:rPr>
                <w:rFonts w:ascii="Arial" w:eastAsia="Aptos" w:hAnsi="Arial" w:cs="Arial"/>
                <w:sz w:val="20"/>
                <w:szCs w:val="20"/>
              </w:rPr>
              <w:t xml:space="preserve">wurde die Regelung für die Auszahlung von Auftragsprämien im Sinne von Art. 45 des </w:t>
            </w:r>
            <w:proofErr w:type="spellStart"/>
            <w:r>
              <w:rPr>
                <w:rFonts w:ascii="Arial" w:eastAsia="Aptos" w:hAnsi="Arial" w:cs="Arial"/>
                <w:sz w:val="20"/>
                <w:szCs w:val="20"/>
              </w:rPr>
              <w:t>GvD</w:t>
            </w:r>
            <w:proofErr w:type="spellEnd"/>
            <w:r>
              <w:rPr>
                <w:rFonts w:ascii="Arial" w:eastAsia="Aptos" w:hAnsi="Arial" w:cs="Arial"/>
                <w:sz w:val="20"/>
                <w:szCs w:val="20"/>
              </w:rPr>
              <w:t xml:space="preserve"> Nr. 36/2023 (im Folgenden „Kodex“) auf Landesebene erlassen.</w:t>
            </w:r>
          </w:p>
        </w:tc>
        <w:tc>
          <w:tcPr>
            <w:tcW w:w="4813" w:type="dxa"/>
          </w:tcPr>
          <w:p w14:paraId="3AA47D55" w14:textId="0AA17532" w:rsidR="007C1E7A" w:rsidRPr="00E76635" w:rsidRDefault="003901C3">
            <w:pPr>
              <w:spacing w:before="0" w:after="0"/>
              <w:rPr>
                <w:rFonts w:ascii="Aptos" w:eastAsia="Aptos" w:hAnsi="Aptos"/>
                <w:lang w:val="it-IT"/>
              </w:rPr>
            </w:pPr>
            <w:r>
              <w:rPr>
                <w:rFonts w:ascii="Arial" w:eastAsia="Aptos" w:hAnsi="Arial" w:cs="Arial"/>
                <w:sz w:val="20"/>
                <w:szCs w:val="20"/>
                <w:lang w:val="it-IT"/>
              </w:rPr>
              <w:t>Con le delibere della Giunta provinciale</w:t>
            </w:r>
            <w:r w:rsidR="00E76635">
              <w:rPr>
                <w:rFonts w:ascii="Arial" w:eastAsia="Aptos" w:hAnsi="Arial" w:cs="Arial"/>
                <w:sz w:val="20"/>
                <w:szCs w:val="20"/>
                <w:lang w:val="it-IT"/>
              </w:rPr>
              <w:t xml:space="preserve"> </w:t>
            </w:r>
            <w:r>
              <w:rPr>
                <w:rFonts w:ascii="Arial" w:eastAsia="Aptos" w:hAnsi="Arial" w:cs="Arial"/>
                <w:sz w:val="20"/>
                <w:szCs w:val="20"/>
                <w:lang w:val="it-IT"/>
              </w:rPr>
              <w:t>del 04.06.2024</w:t>
            </w:r>
            <w:r w:rsidR="00E76635">
              <w:rPr>
                <w:rFonts w:ascii="Arial" w:eastAsia="Aptos" w:hAnsi="Arial" w:cs="Arial"/>
                <w:sz w:val="20"/>
                <w:szCs w:val="20"/>
                <w:lang w:val="it-IT"/>
              </w:rPr>
              <w:t xml:space="preserve"> n. 427</w:t>
            </w:r>
            <w:r>
              <w:rPr>
                <w:rFonts w:ascii="Arial" w:eastAsia="Aptos" w:hAnsi="Arial" w:cs="Arial"/>
                <w:sz w:val="20"/>
                <w:szCs w:val="20"/>
                <w:lang w:val="it-IT"/>
              </w:rPr>
              <w:t xml:space="preserve">, del 02.07.2024 </w:t>
            </w:r>
            <w:r w:rsidR="00E76635">
              <w:rPr>
                <w:rFonts w:ascii="Arial" w:eastAsia="Aptos" w:hAnsi="Arial" w:cs="Arial"/>
                <w:sz w:val="20"/>
                <w:szCs w:val="20"/>
                <w:lang w:val="it-IT"/>
              </w:rPr>
              <w:t xml:space="preserve">n. 554 </w:t>
            </w:r>
            <w:r>
              <w:rPr>
                <w:rFonts w:ascii="Arial" w:eastAsia="Aptos" w:hAnsi="Arial" w:cs="Arial"/>
                <w:sz w:val="20"/>
                <w:szCs w:val="20"/>
                <w:lang w:val="it-IT"/>
              </w:rPr>
              <w:t xml:space="preserve">e del 30.12.2024 </w:t>
            </w:r>
            <w:r w:rsidR="00E76635">
              <w:rPr>
                <w:rFonts w:ascii="Arial" w:eastAsia="Aptos" w:hAnsi="Arial" w:cs="Arial"/>
                <w:sz w:val="20"/>
                <w:szCs w:val="20"/>
                <w:lang w:val="it-IT"/>
              </w:rPr>
              <w:t xml:space="preserve">n. 1210 </w:t>
            </w:r>
            <w:r>
              <w:rPr>
                <w:rFonts w:ascii="Arial" w:eastAsia="Aptos" w:hAnsi="Arial" w:cs="Arial"/>
                <w:sz w:val="20"/>
                <w:szCs w:val="20"/>
                <w:lang w:val="it-IT"/>
              </w:rPr>
              <w:t xml:space="preserve">è stata emanata, a livello provinciale, la disciplina per la corresponsione degli incentivi appalti ai sensi </w:t>
            </w:r>
            <w:proofErr w:type="spellStart"/>
            <w:proofErr w:type="gramStart"/>
            <w:r>
              <w:rPr>
                <w:rFonts w:ascii="Arial" w:eastAsia="Aptos" w:hAnsi="Arial" w:cs="Arial"/>
                <w:sz w:val="20"/>
                <w:szCs w:val="20"/>
                <w:lang w:val="it-IT"/>
              </w:rPr>
              <w:t>deIl'art</w:t>
            </w:r>
            <w:proofErr w:type="spellEnd"/>
            <w:proofErr w:type="gramEnd"/>
            <w:r>
              <w:rPr>
                <w:rFonts w:ascii="Arial" w:eastAsia="Aptos" w:hAnsi="Arial" w:cs="Arial"/>
                <w:sz w:val="20"/>
                <w:szCs w:val="20"/>
                <w:lang w:val="it-IT"/>
              </w:rPr>
              <w:t xml:space="preserve">. 45 del </w:t>
            </w:r>
            <w:proofErr w:type="spellStart"/>
            <w:r>
              <w:rPr>
                <w:rFonts w:ascii="Arial" w:eastAsia="Aptos" w:hAnsi="Arial" w:cs="Arial"/>
                <w:sz w:val="20"/>
                <w:szCs w:val="20"/>
                <w:lang w:val="it-IT"/>
              </w:rPr>
              <w:t>D.Lgs.</w:t>
            </w:r>
            <w:proofErr w:type="spellEnd"/>
            <w:r>
              <w:rPr>
                <w:rFonts w:ascii="Arial" w:eastAsia="Aptos" w:hAnsi="Arial" w:cs="Arial"/>
                <w:sz w:val="20"/>
                <w:szCs w:val="20"/>
                <w:lang w:val="it-IT"/>
              </w:rPr>
              <w:t xml:space="preserve"> n. 36/2023 (d’ora in poi Codice).</w:t>
            </w:r>
          </w:p>
        </w:tc>
      </w:tr>
      <w:tr w:rsidR="007C1E7A" w:rsidRPr="0046688C" w14:paraId="3854E864" w14:textId="77777777">
        <w:tc>
          <w:tcPr>
            <w:tcW w:w="4814" w:type="dxa"/>
          </w:tcPr>
          <w:p w14:paraId="7B63E754" w14:textId="77777777" w:rsidR="007C1E7A" w:rsidRDefault="003901C3">
            <w:pPr>
              <w:spacing w:before="0" w:after="0"/>
              <w:rPr>
                <w:rFonts w:ascii="Aptos" w:eastAsia="Aptos" w:hAnsi="Aptos"/>
              </w:rPr>
            </w:pPr>
            <w:r>
              <w:rPr>
                <w:rFonts w:ascii="Arial" w:eastAsia="Aptos" w:hAnsi="Arial" w:cs="Arial"/>
                <w:sz w:val="20"/>
                <w:szCs w:val="20"/>
              </w:rPr>
              <w:t>Mit dem Beschluss Nr. 427/2024 wurde zudem verfügt, dass die einzelnen Körperschaften – unter Beachtung ihrer eigenen Rechtsordnung – die eingeführte Regelung übernehmen und an ihre eigenen Bedürfnisse anpassen können.</w:t>
            </w:r>
          </w:p>
        </w:tc>
        <w:tc>
          <w:tcPr>
            <w:tcW w:w="4813" w:type="dxa"/>
          </w:tcPr>
          <w:p w14:paraId="42AE6B3D" w14:textId="77777777" w:rsidR="007C1E7A" w:rsidRPr="003901C3" w:rsidRDefault="003901C3">
            <w:pPr>
              <w:spacing w:before="0" w:after="0"/>
              <w:rPr>
                <w:rFonts w:ascii="Aptos" w:eastAsia="Aptos" w:hAnsi="Aptos"/>
                <w:lang w:val="it-IT"/>
              </w:rPr>
            </w:pPr>
            <w:r>
              <w:rPr>
                <w:rFonts w:ascii="Arial" w:eastAsia="Aptos" w:hAnsi="Arial" w:cs="Arial"/>
                <w:sz w:val="20"/>
                <w:szCs w:val="20"/>
                <w:lang w:val="it-IT"/>
              </w:rPr>
              <w:t>Con la delibera n. 427/2024 viene stabilito inoltre che i singoli enti possono far propria — nel rispetto del proprio ordinamento — la disciplina introdotta, adeguandola alle proprie esigenze.</w:t>
            </w:r>
          </w:p>
        </w:tc>
      </w:tr>
      <w:tr w:rsidR="007C1E7A" w:rsidRPr="0046688C" w14:paraId="58CD2B6B" w14:textId="77777777">
        <w:tc>
          <w:tcPr>
            <w:tcW w:w="4814" w:type="dxa"/>
          </w:tcPr>
          <w:p w14:paraId="2C640704" w14:textId="6BF18E76" w:rsidR="007C1E7A" w:rsidRDefault="003901C3">
            <w:pPr>
              <w:spacing w:before="0" w:after="0"/>
              <w:rPr>
                <w:rFonts w:ascii="Aptos" w:eastAsia="Aptos" w:hAnsi="Aptos"/>
              </w:rPr>
            </w:pPr>
            <w:r>
              <w:rPr>
                <w:rFonts w:ascii="Arial" w:eastAsia="Aptos" w:hAnsi="Arial" w:cs="Arial"/>
                <w:sz w:val="20"/>
                <w:szCs w:val="20"/>
              </w:rPr>
              <w:t xml:space="preserve">Bezüglich der Aufteilung der Zuständigkeiten zwischen den Rechtsquellen in Bezug auf die Auftragsprämien sieht Art. 45, Absatz 3 des Kodex </w:t>
            </w:r>
            <w:r w:rsidR="00A46D08">
              <w:rPr>
                <w:rFonts w:ascii="Arial" w:eastAsia="Aptos" w:hAnsi="Arial" w:cs="Arial"/>
                <w:sz w:val="20"/>
                <w:szCs w:val="20"/>
              </w:rPr>
              <w:t>F</w:t>
            </w:r>
            <w:r>
              <w:rPr>
                <w:rFonts w:ascii="Arial" w:eastAsia="Aptos" w:hAnsi="Arial" w:cs="Arial"/>
                <w:sz w:val="20"/>
                <w:szCs w:val="20"/>
              </w:rPr>
              <w:t>olgendes vor: Die „Kriterien für die entsprechende Aufteilung“ werden von jeder Körperschaft gemäß ihrer eigenen Geschäftsordnung festgelegt.</w:t>
            </w:r>
          </w:p>
        </w:tc>
        <w:tc>
          <w:tcPr>
            <w:tcW w:w="4813" w:type="dxa"/>
          </w:tcPr>
          <w:p w14:paraId="146DF142" w14:textId="77777777" w:rsidR="007C1E7A" w:rsidRPr="003901C3" w:rsidRDefault="003901C3">
            <w:pPr>
              <w:spacing w:before="0" w:after="0"/>
              <w:rPr>
                <w:rFonts w:ascii="Aptos" w:eastAsia="Aptos" w:hAnsi="Aptos"/>
                <w:lang w:val="it-IT"/>
              </w:rPr>
            </w:pPr>
            <w:r>
              <w:rPr>
                <w:rFonts w:ascii="Arial" w:eastAsia="Aptos" w:hAnsi="Arial" w:cs="Arial"/>
                <w:sz w:val="20"/>
                <w:szCs w:val="20"/>
                <w:lang w:val="it-IT"/>
              </w:rPr>
              <w:t xml:space="preserve">In merito alla ripartizione delle competenze tra le fonti normative in materia di premi per incarichi, l'art. 45, comma 3 del </w:t>
            </w:r>
            <w:proofErr w:type="spellStart"/>
            <w:r>
              <w:rPr>
                <w:rFonts w:ascii="Arial" w:eastAsia="Aptos" w:hAnsi="Arial" w:cs="Arial"/>
                <w:sz w:val="20"/>
                <w:szCs w:val="20"/>
                <w:lang w:val="it-IT"/>
              </w:rPr>
              <w:t>D.Lgs.</w:t>
            </w:r>
            <w:proofErr w:type="spellEnd"/>
            <w:r>
              <w:rPr>
                <w:rFonts w:ascii="Arial" w:eastAsia="Aptos" w:hAnsi="Arial" w:cs="Arial"/>
                <w:sz w:val="20"/>
                <w:szCs w:val="20"/>
                <w:lang w:val="it-IT"/>
              </w:rPr>
              <w:t xml:space="preserve"> del Codice prevede quanto segue: i "criteri per la relativa ripartizione" sono stabiliti da ciascun ente in conformità al proprio ordinamento interno.</w:t>
            </w:r>
          </w:p>
        </w:tc>
      </w:tr>
      <w:tr w:rsidR="007C1E7A" w:rsidRPr="0046688C" w14:paraId="04FEB4BA" w14:textId="77777777">
        <w:tc>
          <w:tcPr>
            <w:tcW w:w="4814" w:type="dxa"/>
          </w:tcPr>
          <w:p w14:paraId="52079BC9" w14:textId="77777777" w:rsidR="007C1E7A" w:rsidRDefault="003901C3">
            <w:pPr>
              <w:spacing w:before="0" w:after="0"/>
              <w:rPr>
                <w:rFonts w:ascii="Aptos" w:eastAsia="Aptos" w:hAnsi="Aptos"/>
              </w:rPr>
            </w:pPr>
            <w:r>
              <w:rPr>
                <w:rFonts w:ascii="Arial" w:eastAsia="Aptos" w:hAnsi="Arial" w:cs="Arial"/>
                <w:sz w:val="20"/>
                <w:szCs w:val="20"/>
              </w:rPr>
              <w:t>Die männlichen Bezeichnungen für Personen beziehen sich für sämtliche Belange dieser Regelung auf beide Geschlechter.</w:t>
            </w:r>
          </w:p>
        </w:tc>
        <w:tc>
          <w:tcPr>
            <w:tcW w:w="4813" w:type="dxa"/>
          </w:tcPr>
          <w:p w14:paraId="08F047CA" w14:textId="77777777" w:rsidR="007C1E7A" w:rsidRPr="003901C3" w:rsidRDefault="003901C3">
            <w:pPr>
              <w:spacing w:before="0" w:after="0"/>
              <w:rPr>
                <w:rFonts w:ascii="Aptos" w:eastAsia="Aptos" w:hAnsi="Aptos"/>
                <w:lang w:val="it-IT"/>
              </w:rPr>
            </w:pPr>
            <w:r>
              <w:rPr>
                <w:rFonts w:ascii="Arial" w:eastAsia="Aptos" w:hAnsi="Arial" w:cs="Arial"/>
                <w:sz w:val="20"/>
                <w:szCs w:val="20"/>
                <w:lang w:val="it-IT"/>
              </w:rPr>
              <w:t>La denominazione al maschile delle persone nella presente disciplina si riferisce per ogni esigenza ad entrambi i generi.</w:t>
            </w:r>
          </w:p>
        </w:tc>
      </w:tr>
      <w:tr w:rsidR="007C1E7A" w14:paraId="6FE40C93" w14:textId="77777777">
        <w:tc>
          <w:tcPr>
            <w:tcW w:w="4814" w:type="dxa"/>
          </w:tcPr>
          <w:p w14:paraId="3A67FAB8" w14:textId="77777777" w:rsidR="007C1E7A" w:rsidRDefault="003901C3">
            <w:pPr>
              <w:spacing w:before="0" w:after="0"/>
              <w:jc w:val="center"/>
              <w:rPr>
                <w:rFonts w:ascii="Aptos" w:eastAsia="Aptos" w:hAnsi="Aptos"/>
              </w:rPr>
            </w:pPr>
            <w:r>
              <w:rPr>
                <w:rFonts w:ascii="Arial" w:eastAsia="Aptos" w:hAnsi="Arial" w:cs="Arial"/>
                <w:b/>
                <w:bCs/>
                <w:sz w:val="20"/>
                <w:szCs w:val="20"/>
              </w:rPr>
              <w:t>Art. 1</w:t>
            </w:r>
          </w:p>
          <w:p w14:paraId="420A32B2" w14:textId="77777777" w:rsidR="007C1E7A" w:rsidRDefault="003901C3">
            <w:pPr>
              <w:spacing w:before="0" w:after="0"/>
              <w:jc w:val="center"/>
              <w:rPr>
                <w:rFonts w:ascii="Aptos" w:eastAsia="Aptos" w:hAnsi="Aptos"/>
              </w:rPr>
            </w:pPr>
            <w:r>
              <w:rPr>
                <w:rFonts w:ascii="Arial" w:eastAsia="Aptos" w:hAnsi="Arial" w:cs="Arial"/>
                <w:b/>
                <w:bCs/>
                <w:sz w:val="20"/>
                <w:szCs w:val="20"/>
              </w:rPr>
              <w:t>Gegenstand und Zweck</w:t>
            </w:r>
          </w:p>
        </w:tc>
        <w:tc>
          <w:tcPr>
            <w:tcW w:w="4813" w:type="dxa"/>
          </w:tcPr>
          <w:p w14:paraId="1C47A5F1" w14:textId="77777777" w:rsidR="007C1E7A" w:rsidRDefault="003901C3">
            <w:pPr>
              <w:spacing w:before="0" w:after="0"/>
              <w:jc w:val="center"/>
              <w:rPr>
                <w:rFonts w:ascii="Aptos" w:eastAsia="Aptos" w:hAnsi="Aptos"/>
              </w:rPr>
            </w:pPr>
            <w:r>
              <w:rPr>
                <w:rFonts w:ascii="Arial" w:eastAsia="Aptos" w:hAnsi="Arial" w:cs="Arial"/>
                <w:b/>
                <w:bCs/>
                <w:sz w:val="20"/>
                <w:szCs w:val="20"/>
              </w:rPr>
              <w:t>Art. 1</w:t>
            </w:r>
          </w:p>
          <w:p w14:paraId="03B5C8C6" w14:textId="77777777" w:rsidR="007C1E7A" w:rsidRDefault="003901C3">
            <w:pPr>
              <w:spacing w:before="0" w:after="0"/>
              <w:jc w:val="center"/>
              <w:rPr>
                <w:rFonts w:ascii="Aptos" w:eastAsia="Aptos" w:hAnsi="Aptos"/>
              </w:rPr>
            </w:pPr>
            <w:proofErr w:type="spellStart"/>
            <w:r>
              <w:rPr>
                <w:rFonts w:ascii="Arial" w:eastAsia="Aptos" w:hAnsi="Arial" w:cs="Arial"/>
                <w:b/>
                <w:bCs/>
                <w:sz w:val="20"/>
                <w:szCs w:val="20"/>
              </w:rPr>
              <w:t>Oggetto</w:t>
            </w:r>
            <w:proofErr w:type="spellEnd"/>
            <w:r>
              <w:rPr>
                <w:rFonts w:ascii="Arial" w:eastAsia="Aptos" w:hAnsi="Arial" w:cs="Arial"/>
                <w:b/>
                <w:bCs/>
                <w:sz w:val="20"/>
                <w:szCs w:val="20"/>
              </w:rPr>
              <w:t xml:space="preserve"> e </w:t>
            </w:r>
            <w:proofErr w:type="spellStart"/>
            <w:r>
              <w:rPr>
                <w:rFonts w:ascii="Arial" w:eastAsia="Aptos" w:hAnsi="Arial" w:cs="Arial"/>
                <w:b/>
                <w:bCs/>
                <w:sz w:val="20"/>
                <w:szCs w:val="20"/>
              </w:rPr>
              <w:t>finalità</w:t>
            </w:r>
            <w:proofErr w:type="spellEnd"/>
          </w:p>
        </w:tc>
      </w:tr>
      <w:tr w:rsidR="007C1E7A" w:rsidRPr="0046688C" w14:paraId="5119A8F4" w14:textId="77777777">
        <w:tc>
          <w:tcPr>
            <w:tcW w:w="4814" w:type="dxa"/>
          </w:tcPr>
          <w:p w14:paraId="1AC34988" w14:textId="77777777" w:rsidR="007C1E7A" w:rsidRDefault="003901C3">
            <w:pPr>
              <w:spacing w:before="0" w:after="0"/>
              <w:rPr>
                <w:rFonts w:ascii="Aptos" w:eastAsia="Aptos" w:hAnsi="Aptos"/>
              </w:rPr>
            </w:pPr>
            <w:r>
              <w:rPr>
                <w:rFonts w:ascii="Arial" w:eastAsia="Aptos" w:hAnsi="Arial" w:cs="Arial"/>
                <w:color w:val="000000"/>
                <w:sz w:val="20"/>
                <w:szCs w:val="20"/>
              </w:rPr>
              <w:t>1. Die gegenständliche Regelung enthält Bestimmungen zur Verwendung der in Art. 45 des Kodex vorgesehenen Mittel sowie zu den Modalitäten und Kriterien für die Aufteilung derselben.</w:t>
            </w:r>
          </w:p>
          <w:p w14:paraId="50E8B00F" w14:textId="77777777" w:rsidR="007C1E7A" w:rsidRDefault="007C1E7A">
            <w:pPr>
              <w:spacing w:before="0" w:after="0"/>
              <w:rPr>
                <w:rFonts w:ascii="Arial" w:eastAsia="Aptos" w:hAnsi="Arial" w:cs="Arial"/>
                <w:sz w:val="20"/>
                <w:szCs w:val="20"/>
              </w:rPr>
            </w:pPr>
          </w:p>
        </w:tc>
        <w:tc>
          <w:tcPr>
            <w:tcW w:w="4813" w:type="dxa"/>
          </w:tcPr>
          <w:p w14:paraId="09B71E7F" w14:textId="77777777" w:rsidR="007C1E7A" w:rsidRPr="003901C3" w:rsidRDefault="003901C3">
            <w:pPr>
              <w:spacing w:before="0" w:after="0"/>
              <w:rPr>
                <w:rFonts w:ascii="Aptos" w:eastAsia="Aptos" w:hAnsi="Aptos"/>
                <w:lang w:val="it-IT"/>
              </w:rPr>
            </w:pPr>
            <w:r>
              <w:rPr>
                <w:rFonts w:ascii="Arial" w:eastAsia="Aptos" w:hAnsi="Arial" w:cs="Arial"/>
                <w:color w:val="000000"/>
                <w:sz w:val="20"/>
                <w:szCs w:val="20"/>
                <w:lang w:val="it-IT"/>
              </w:rPr>
              <w:t xml:space="preserve">1. La presente disciplina contiene disposizioni in merito all’utilizzo delle risorse previste </w:t>
            </w:r>
            <w:proofErr w:type="spellStart"/>
            <w:proofErr w:type="gramStart"/>
            <w:r>
              <w:rPr>
                <w:rFonts w:ascii="Arial" w:eastAsia="Aptos" w:hAnsi="Arial" w:cs="Arial"/>
                <w:color w:val="000000"/>
                <w:sz w:val="20"/>
                <w:szCs w:val="20"/>
                <w:lang w:val="it-IT"/>
              </w:rPr>
              <w:t>daIl'art</w:t>
            </w:r>
            <w:proofErr w:type="spellEnd"/>
            <w:proofErr w:type="gramEnd"/>
            <w:r>
              <w:rPr>
                <w:rFonts w:ascii="Arial" w:eastAsia="Aptos" w:hAnsi="Arial" w:cs="Arial"/>
                <w:color w:val="000000"/>
                <w:sz w:val="20"/>
                <w:szCs w:val="20"/>
                <w:lang w:val="it-IT"/>
              </w:rPr>
              <w:t>. 45 del Codice nonché modalità e criteri di ripartizione delle medesime.</w:t>
            </w:r>
          </w:p>
        </w:tc>
      </w:tr>
      <w:tr w:rsidR="007C1E7A" w:rsidRPr="0046688C" w14:paraId="458DBF8A" w14:textId="77777777">
        <w:tc>
          <w:tcPr>
            <w:tcW w:w="4814" w:type="dxa"/>
          </w:tcPr>
          <w:p w14:paraId="60738908" w14:textId="77777777" w:rsidR="007C1E7A" w:rsidRDefault="003901C3">
            <w:pPr>
              <w:spacing w:before="0" w:after="0"/>
              <w:rPr>
                <w:rFonts w:ascii="Aptos" w:eastAsia="Aptos" w:hAnsi="Aptos"/>
              </w:rPr>
            </w:pPr>
            <w:r>
              <w:rPr>
                <w:rFonts w:ascii="Arial" w:eastAsia="Aptos" w:hAnsi="Arial" w:cs="Arial"/>
                <w:color w:val="000000"/>
                <w:sz w:val="20"/>
                <w:szCs w:val="20"/>
              </w:rPr>
              <w:t>2. Die Zuweisung der Auftragsprämien zielt darauf ab, eine Steigerung der internen Fachkenntnisse in der Verwaltung zu fördern und somit die Inanspruchnahme externer Fachleute zu verringern.</w:t>
            </w:r>
          </w:p>
        </w:tc>
        <w:tc>
          <w:tcPr>
            <w:tcW w:w="4813" w:type="dxa"/>
          </w:tcPr>
          <w:p w14:paraId="4B5CE36E" w14:textId="77777777" w:rsidR="007C1E7A" w:rsidRPr="003901C3" w:rsidRDefault="003901C3">
            <w:pPr>
              <w:spacing w:before="0" w:after="0"/>
              <w:rPr>
                <w:rFonts w:ascii="Aptos" w:eastAsia="Aptos" w:hAnsi="Aptos"/>
                <w:lang w:val="it-IT"/>
              </w:rPr>
            </w:pPr>
            <w:r>
              <w:rPr>
                <w:rFonts w:ascii="Arial" w:eastAsia="Aptos" w:hAnsi="Arial" w:cs="Arial"/>
                <w:color w:val="000000"/>
                <w:sz w:val="20"/>
                <w:szCs w:val="20"/>
                <w:lang w:val="it-IT"/>
              </w:rPr>
              <w:t>2. L'attribuzione degli incentivi appalti è finalizzata ad aumentare l'incremento delle professionalità interne all’amministrazione e, per conseguenza, diminuire il ricorso a professionisti esterni.</w:t>
            </w:r>
          </w:p>
        </w:tc>
      </w:tr>
      <w:tr w:rsidR="007C1E7A" w:rsidRPr="0046688C" w14:paraId="15AAD85A" w14:textId="77777777">
        <w:tc>
          <w:tcPr>
            <w:tcW w:w="4814" w:type="dxa"/>
          </w:tcPr>
          <w:p w14:paraId="69F9DD08" w14:textId="77777777" w:rsidR="007C1E7A" w:rsidRDefault="003901C3">
            <w:pPr>
              <w:spacing w:before="0" w:after="0"/>
              <w:jc w:val="center"/>
              <w:rPr>
                <w:rFonts w:ascii="Aptos" w:eastAsia="Aptos" w:hAnsi="Aptos"/>
              </w:rPr>
            </w:pPr>
            <w:r>
              <w:rPr>
                <w:rFonts w:ascii="Arial" w:eastAsia="Aptos" w:hAnsi="Arial" w:cs="Arial"/>
                <w:b/>
                <w:bCs/>
                <w:color w:val="000000"/>
                <w:sz w:val="20"/>
                <w:szCs w:val="20"/>
              </w:rPr>
              <w:t>Art. 2</w:t>
            </w:r>
          </w:p>
          <w:p w14:paraId="31A17C2F" w14:textId="77777777" w:rsidR="007C1E7A" w:rsidRDefault="003901C3">
            <w:pPr>
              <w:spacing w:before="0" w:after="0"/>
              <w:jc w:val="center"/>
              <w:rPr>
                <w:rFonts w:ascii="Aptos" w:eastAsia="Aptos" w:hAnsi="Aptos"/>
              </w:rPr>
            </w:pPr>
            <w:r>
              <w:rPr>
                <w:rFonts w:ascii="Arial" w:eastAsia="Aptos" w:hAnsi="Arial" w:cs="Arial"/>
                <w:b/>
                <w:bCs/>
                <w:color w:val="000000"/>
                <w:sz w:val="20"/>
                <w:szCs w:val="20"/>
              </w:rPr>
              <w:t>Prämienhöhe und — umfang</w:t>
            </w:r>
          </w:p>
        </w:tc>
        <w:tc>
          <w:tcPr>
            <w:tcW w:w="4813" w:type="dxa"/>
          </w:tcPr>
          <w:p w14:paraId="1B25EFB8" w14:textId="77777777" w:rsidR="007C1E7A" w:rsidRPr="003901C3" w:rsidRDefault="003901C3">
            <w:pPr>
              <w:spacing w:before="0" w:after="0"/>
              <w:jc w:val="center"/>
              <w:rPr>
                <w:rFonts w:ascii="Aptos" w:eastAsia="Aptos" w:hAnsi="Aptos"/>
                <w:lang w:val="it-IT"/>
              </w:rPr>
            </w:pPr>
            <w:r>
              <w:rPr>
                <w:rFonts w:ascii="Arial" w:eastAsia="Aptos" w:hAnsi="Arial" w:cs="Arial"/>
                <w:b/>
                <w:bCs/>
                <w:color w:val="000000"/>
                <w:sz w:val="20"/>
                <w:szCs w:val="20"/>
                <w:lang w:val="it-IT"/>
              </w:rPr>
              <w:t>Art. 2</w:t>
            </w:r>
          </w:p>
          <w:p w14:paraId="196A14C0" w14:textId="77777777" w:rsidR="007C1E7A" w:rsidRPr="003901C3" w:rsidRDefault="003901C3">
            <w:pPr>
              <w:spacing w:before="0" w:after="0"/>
              <w:jc w:val="center"/>
              <w:rPr>
                <w:rFonts w:ascii="Aptos" w:eastAsia="Aptos" w:hAnsi="Aptos"/>
                <w:lang w:val="it-IT"/>
              </w:rPr>
            </w:pPr>
            <w:r>
              <w:rPr>
                <w:rFonts w:ascii="Arial" w:eastAsia="Aptos" w:hAnsi="Arial" w:cs="Arial"/>
                <w:b/>
                <w:bCs/>
                <w:color w:val="000000"/>
                <w:sz w:val="20"/>
                <w:szCs w:val="20"/>
                <w:lang w:val="it-IT"/>
              </w:rPr>
              <w:t>Importo e ambito degli incentivi</w:t>
            </w:r>
          </w:p>
        </w:tc>
      </w:tr>
      <w:tr w:rsidR="007C1E7A" w:rsidRPr="0046688C" w14:paraId="7F0FA722" w14:textId="77777777">
        <w:tc>
          <w:tcPr>
            <w:tcW w:w="4814" w:type="dxa"/>
          </w:tcPr>
          <w:p w14:paraId="563ABCED" w14:textId="77777777" w:rsidR="007C1E7A" w:rsidRDefault="007C1E7A">
            <w:pPr>
              <w:spacing w:before="0" w:after="0"/>
              <w:rPr>
                <w:rFonts w:ascii="Arial" w:eastAsia="Aptos" w:hAnsi="Arial" w:cs="Arial"/>
                <w:sz w:val="20"/>
                <w:szCs w:val="20"/>
                <w:lang w:val="it-IT"/>
              </w:rPr>
            </w:pPr>
          </w:p>
        </w:tc>
        <w:tc>
          <w:tcPr>
            <w:tcW w:w="4813" w:type="dxa"/>
          </w:tcPr>
          <w:p w14:paraId="266EADD6" w14:textId="77777777" w:rsidR="007C1E7A" w:rsidRDefault="007C1E7A">
            <w:pPr>
              <w:spacing w:before="0" w:after="0"/>
              <w:rPr>
                <w:rFonts w:ascii="Arial" w:eastAsia="Aptos" w:hAnsi="Arial" w:cs="Arial"/>
                <w:sz w:val="20"/>
                <w:szCs w:val="20"/>
                <w:lang w:val="it-IT"/>
              </w:rPr>
            </w:pPr>
          </w:p>
        </w:tc>
      </w:tr>
      <w:tr w:rsidR="007C1E7A" w:rsidRPr="0046688C" w14:paraId="15BB3AB2" w14:textId="77777777">
        <w:tc>
          <w:tcPr>
            <w:tcW w:w="4814" w:type="dxa"/>
          </w:tcPr>
          <w:p w14:paraId="168BACA1" w14:textId="2B189222" w:rsidR="007C1E7A" w:rsidRDefault="003901C3">
            <w:pPr>
              <w:spacing w:before="0" w:after="0"/>
              <w:rPr>
                <w:rFonts w:ascii="Aptos" w:eastAsia="Aptos" w:hAnsi="Aptos"/>
              </w:rPr>
            </w:pPr>
            <w:r>
              <w:rPr>
                <w:rFonts w:ascii="Arial" w:eastAsia="Aptos" w:hAnsi="Arial" w:cs="Arial"/>
                <w:color w:val="000000"/>
                <w:sz w:val="20"/>
                <w:szCs w:val="20"/>
              </w:rPr>
              <w:t xml:space="preserve">1. Die Kosten für die technischen Tätigkeiten im Zusammenhang mit einzelnen Vergabeverfahren für Arbeiten, Dienstleistungen und Lieferungen, die </w:t>
            </w:r>
            <w:r w:rsidR="00E76635">
              <w:rPr>
                <w:rFonts w:ascii="Arial" w:eastAsia="Aptos" w:hAnsi="Arial" w:cs="Arial"/>
                <w:color w:val="000000"/>
                <w:sz w:val="20"/>
                <w:szCs w:val="20"/>
              </w:rPr>
              <w:t>mit</w:t>
            </w:r>
            <w:r>
              <w:rPr>
                <w:rFonts w:ascii="Arial" w:eastAsia="Aptos" w:hAnsi="Arial" w:cs="Arial"/>
                <w:color w:val="000000"/>
                <w:sz w:val="20"/>
                <w:szCs w:val="20"/>
              </w:rPr>
              <w:t xml:space="preserve"> den jeweiligen Haushaltsmitteln getragen werden, sind im Artikel 45 des Kodex sowie in der vorliegenden Regelung festgelegt; die Prämienregelung findet auf Verfahren betreffend besonders bedeutende Dienstleistungen und Lieferungen, wie im Anhang II.14 des Kodex definiert, nur dann Anwendung, wenn ein Leiter der Vertragsausführung ernannt wurde.</w:t>
            </w:r>
          </w:p>
        </w:tc>
        <w:tc>
          <w:tcPr>
            <w:tcW w:w="4813" w:type="dxa"/>
          </w:tcPr>
          <w:p w14:paraId="076A57E9" w14:textId="77777777" w:rsidR="007C1E7A" w:rsidRPr="003901C3" w:rsidRDefault="003901C3">
            <w:pPr>
              <w:spacing w:before="0" w:after="0"/>
              <w:rPr>
                <w:rFonts w:ascii="Aptos" w:eastAsia="Aptos" w:hAnsi="Aptos"/>
                <w:lang w:val="it-IT"/>
              </w:rPr>
            </w:pPr>
            <w:r>
              <w:rPr>
                <w:rFonts w:ascii="Arial" w:eastAsia="Aptos" w:hAnsi="Arial" w:cs="Arial"/>
                <w:color w:val="000000"/>
                <w:sz w:val="20"/>
                <w:szCs w:val="20"/>
                <w:lang w:val="it-IT"/>
              </w:rPr>
              <w:t>1. Gli oneri per le attività tecniche relativi alle singole procedure di affidamento di lavori, servizi e forniture, a carico dei relativi stanziamenti, sono disciplinati dall’art. 45 del Codice e dalla presente disciplina; la disciplina dell’incentivazione è applicabile alle procedure relative a servizi e forniture di particolare importanza, come definite dall’allegato II.14 al Codice, solo nel caso in cui sia nominato il direttore dell’esecuzione.</w:t>
            </w:r>
          </w:p>
        </w:tc>
      </w:tr>
      <w:tr w:rsidR="007C1E7A" w:rsidRPr="0046688C" w14:paraId="55452576" w14:textId="77777777">
        <w:tc>
          <w:tcPr>
            <w:tcW w:w="4814" w:type="dxa"/>
          </w:tcPr>
          <w:p w14:paraId="4AC78938" w14:textId="3192A546" w:rsidR="007C1E7A" w:rsidRDefault="003901C3">
            <w:pPr>
              <w:spacing w:before="0" w:after="0"/>
              <w:rPr>
                <w:rFonts w:ascii="Aptos" w:eastAsia="Aptos" w:hAnsi="Aptos"/>
              </w:rPr>
            </w:pPr>
            <w:r>
              <w:rPr>
                <w:rFonts w:ascii="Arial" w:eastAsia="Aptos" w:hAnsi="Arial" w:cs="Arial"/>
                <w:color w:val="000000"/>
                <w:sz w:val="20"/>
                <w:szCs w:val="20"/>
              </w:rPr>
              <w:t xml:space="preserve">2. Die </w:t>
            </w:r>
            <w:r w:rsidR="004632B9">
              <w:rPr>
                <w:rFonts w:ascii="Arial" w:eastAsia="Aptos" w:hAnsi="Arial" w:cs="Arial"/>
                <w:color w:val="000000"/>
                <w:sz w:val="20"/>
                <w:szCs w:val="20"/>
              </w:rPr>
              <w:t>gesa</w:t>
            </w:r>
            <w:r w:rsidR="00C64F59">
              <w:rPr>
                <w:rFonts w:ascii="Arial" w:eastAsia="Aptos" w:hAnsi="Arial" w:cs="Arial"/>
                <w:color w:val="000000"/>
                <w:sz w:val="20"/>
                <w:szCs w:val="20"/>
              </w:rPr>
              <w:t>mte</w:t>
            </w:r>
            <w:r w:rsidR="004632B9">
              <w:rPr>
                <w:rFonts w:ascii="Arial" w:eastAsia="Aptos" w:hAnsi="Arial" w:cs="Arial"/>
                <w:color w:val="000000"/>
                <w:sz w:val="20"/>
                <w:szCs w:val="20"/>
              </w:rPr>
              <w:t xml:space="preserve"> </w:t>
            </w:r>
            <w:r>
              <w:rPr>
                <w:rFonts w:ascii="Arial" w:eastAsia="Aptos" w:hAnsi="Arial" w:cs="Arial"/>
                <w:color w:val="000000"/>
                <w:sz w:val="20"/>
                <w:szCs w:val="20"/>
              </w:rPr>
              <w:t xml:space="preserve">Auftragsprämie beträgt höchstens 2% des Ausschreibungsbetrags, der dem Vergabeverfahren für Arbeiten, Dienstleistungen und Lieferungen zugrunde liegt, gemäß Art 9, Abs. 2 der gegenständlichen Regelung. Die Auftragsprämien umfassen </w:t>
            </w:r>
            <w:proofErr w:type="gramStart"/>
            <w:r>
              <w:rPr>
                <w:rFonts w:ascii="Arial" w:eastAsia="Aptos" w:hAnsi="Arial" w:cs="Arial"/>
                <w:color w:val="000000"/>
                <w:sz w:val="20"/>
                <w:szCs w:val="20"/>
              </w:rPr>
              <w:t>die  gesetzlich</w:t>
            </w:r>
            <w:proofErr w:type="gramEnd"/>
            <w:r>
              <w:rPr>
                <w:rFonts w:ascii="Arial" w:eastAsia="Aptos" w:hAnsi="Arial" w:cs="Arial"/>
                <w:color w:val="000000"/>
                <w:sz w:val="20"/>
                <w:szCs w:val="20"/>
              </w:rPr>
              <w:t xml:space="preserve">  vorgesehenen Sozial- und Fürsorgebeiträge sowie die Wertschöpfungssteuer IRAP zu Lasten der Verwaltung.</w:t>
            </w:r>
          </w:p>
        </w:tc>
        <w:tc>
          <w:tcPr>
            <w:tcW w:w="4813" w:type="dxa"/>
          </w:tcPr>
          <w:p w14:paraId="63E7F8EA" w14:textId="77777777" w:rsidR="007C1E7A" w:rsidRPr="003901C3" w:rsidRDefault="003901C3">
            <w:pPr>
              <w:spacing w:before="0" w:after="0"/>
              <w:rPr>
                <w:rFonts w:ascii="Aptos" w:eastAsia="Aptos" w:hAnsi="Aptos"/>
                <w:lang w:val="it-IT"/>
              </w:rPr>
            </w:pPr>
            <w:r>
              <w:rPr>
                <w:rFonts w:ascii="Arial" w:eastAsia="Aptos" w:hAnsi="Arial" w:cs="Arial"/>
                <w:color w:val="000000"/>
                <w:sz w:val="20"/>
                <w:szCs w:val="20"/>
                <w:lang w:val="it-IT"/>
              </w:rPr>
              <w:t xml:space="preserve">2. La misura complessiva dell’incentivo è costituita da una somma non superiore al 2%, calcolata sull'importo dei lavori, servizi e forniture, posto a base della procedura di affidamento, ai sensi </w:t>
            </w:r>
            <w:proofErr w:type="spellStart"/>
            <w:proofErr w:type="gramStart"/>
            <w:r>
              <w:rPr>
                <w:rFonts w:ascii="Arial" w:eastAsia="Aptos" w:hAnsi="Arial" w:cs="Arial"/>
                <w:color w:val="000000"/>
                <w:sz w:val="20"/>
                <w:szCs w:val="20"/>
                <w:lang w:val="it-IT"/>
              </w:rPr>
              <w:t>deIl'art</w:t>
            </w:r>
            <w:proofErr w:type="spellEnd"/>
            <w:proofErr w:type="gramEnd"/>
            <w:r>
              <w:rPr>
                <w:rFonts w:ascii="Arial" w:eastAsia="Aptos" w:hAnsi="Arial" w:cs="Arial"/>
                <w:color w:val="000000"/>
                <w:sz w:val="20"/>
                <w:szCs w:val="20"/>
                <w:lang w:val="it-IT"/>
              </w:rPr>
              <w:t>. 9, co. 2 della presente disciplina. Gli incentivi sono comprensivi degli oneri previdenziali e assistenziali previsti dalla legge nonché del contributo fiscale IRAP a carico dell’Amministrazione.</w:t>
            </w:r>
          </w:p>
        </w:tc>
      </w:tr>
      <w:tr w:rsidR="007C1E7A" w:rsidRPr="0046688C" w14:paraId="143F9447" w14:textId="77777777">
        <w:tc>
          <w:tcPr>
            <w:tcW w:w="4814" w:type="dxa"/>
          </w:tcPr>
          <w:p w14:paraId="1C1817BE" w14:textId="59BBC4C5" w:rsidR="007C1E7A" w:rsidRDefault="003901C3">
            <w:pPr>
              <w:spacing w:before="0" w:after="0"/>
              <w:rPr>
                <w:rFonts w:ascii="Aptos" w:eastAsia="Aptos" w:hAnsi="Aptos"/>
              </w:rPr>
            </w:pPr>
            <w:r>
              <w:rPr>
                <w:rFonts w:ascii="Arial" w:eastAsia="Aptos" w:hAnsi="Arial" w:cs="Arial"/>
                <w:color w:val="000000"/>
                <w:sz w:val="20"/>
                <w:szCs w:val="20"/>
              </w:rPr>
              <w:t xml:space="preserve">3. Der vorgenannte Betrag wird </w:t>
            </w:r>
            <w:r w:rsidR="004632B9">
              <w:rPr>
                <w:rFonts w:ascii="Arial" w:eastAsia="Aptos" w:hAnsi="Arial" w:cs="Arial"/>
                <w:color w:val="000000"/>
                <w:sz w:val="20"/>
                <w:szCs w:val="20"/>
              </w:rPr>
              <w:t xml:space="preserve">im Besonderen </w:t>
            </w:r>
            <w:r>
              <w:rPr>
                <w:rFonts w:ascii="Arial" w:eastAsia="Aptos" w:hAnsi="Arial" w:cs="Arial"/>
                <w:color w:val="000000"/>
                <w:sz w:val="20"/>
                <w:szCs w:val="20"/>
              </w:rPr>
              <w:t>zugewiesen:</w:t>
            </w:r>
          </w:p>
          <w:p w14:paraId="63538F84" w14:textId="77777777" w:rsidR="007C1E7A" w:rsidRDefault="003901C3">
            <w:pPr>
              <w:spacing w:before="0" w:after="0"/>
              <w:rPr>
                <w:rFonts w:ascii="Aptos" w:eastAsia="Aptos" w:hAnsi="Aptos"/>
              </w:rPr>
            </w:pPr>
            <w:r>
              <w:rPr>
                <w:rFonts w:ascii="Arial" w:eastAsia="Aptos" w:hAnsi="Arial" w:cs="Arial"/>
                <w:color w:val="000000"/>
                <w:sz w:val="20"/>
                <w:szCs w:val="20"/>
              </w:rPr>
              <w:t>a) zu 80 % den Bediensteten, welche die in Art. 5 genannten technischen Funktionen durchführen;</w:t>
            </w:r>
          </w:p>
          <w:p w14:paraId="17B59D56" w14:textId="4CDA274F" w:rsidR="007C1E7A" w:rsidRDefault="003901C3">
            <w:pPr>
              <w:spacing w:before="0" w:after="0"/>
              <w:rPr>
                <w:rFonts w:ascii="Aptos" w:eastAsia="Aptos" w:hAnsi="Aptos"/>
              </w:rPr>
            </w:pPr>
            <w:r>
              <w:rPr>
                <w:rFonts w:ascii="Arial" w:eastAsia="Aptos" w:hAnsi="Arial" w:cs="Arial"/>
                <w:color w:val="000000"/>
                <w:sz w:val="20"/>
                <w:szCs w:val="20"/>
              </w:rPr>
              <w:lastRenderedPageBreak/>
              <w:t>b) für die i</w:t>
            </w:r>
            <w:r w:rsidR="00A6534C">
              <w:rPr>
                <w:rFonts w:ascii="Arial" w:eastAsia="Aptos" w:hAnsi="Arial" w:cs="Arial"/>
                <w:color w:val="000000"/>
                <w:sz w:val="20"/>
                <w:szCs w:val="20"/>
              </w:rPr>
              <w:t>m nachstehenden</w:t>
            </w:r>
            <w:r>
              <w:rPr>
                <w:rFonts w:ascii="Arial" w:eastAsia="Aptos" w:hAnsi="Arial" w:cs="Arial"/>
                <w:color w:val="000000"/>
                <w:sz w:val="20"/>
                <w:szCs w:val="20"/>
              </w:rPr>
              <w:t xml:space="preserve"> Art. 4 genannten Zwecke mit einem Anteil von 20 %, mit Ausnahme der Mittel, die aus europäischen oder anderen zweckgebundenen Finanzierungen stammen.</w:t>
            </w:r>
          </w:p>
          <w:p w14:paraId="2D61B2AD" w14:textId="77777777" w:rsidR="007C1E7A" w:rsidRDefault="007C1E7A">
            <w:pPr>
              <w:spacing w:before="0" w:after="0"/>
              <w:rPr>
                <w:rFonts w:ascii="Arial" w:eastAsia="Aptos" w:hAnsi="Arial" w:cs="Arial"/>
                <w:sz w:val="20"/>
                <w:szCs w:val="20"/>
              </w:rPr>
            </w:pPr>
          </w:p>
        </w:tc>
        <w:tc>
          <w:tcPr>
            <w:tcW w:w="4813" w:type="dxa"/>
          </w:tcPr>
          <w:p w14:paraId="181066CD" w14:textId="77777777" w:rsidR="007C1E7A" w:rsidRPr="003901C3" w:rsidRDefault="003901C3">
            <w:pPr>
              <w:spacing w:before="0" w:after="0"/>
              <w:rPr>
                <w:rFonts w:ascii="Aptos" w:eastAsia="Aptos" w:hAnsi="Aptos"/>
                <w:lang w:val="it-IT"/>
              </w:rPr>
            </w:pPr>
            <w:r>
              <w:rPr>
                <w:rFonts w:ascii="Arial" w:eastAsia="Aptos" w:hAnsi="Arial" w:cs="Arial"/>
                <w:color w:val="000000"/>
                <w:sz w:val="20"/>
                <w:szCs w:val="20"/>
                <w:lang w:val="it-IT"/>
              </w:rPr>
              <w:lastRenderedPageBreak/>
              <w:t>3. L'importo di cui al comma precedente, in particolare, è destinato:</w:t>
            </w:r>
          </w:p>
          <w:p w14:paraId="484472AE" w14:textId="77777777" w:rsidR="007C1E7A" w:rsidRPr="003901C3" w:rsidRDefault="003901C3">
            <w:pPr>
              <w:spacing w:before="0" w:after="0"/>
              <w:rPr>
                <w:rFonts w:ascii="Aptos" w:eastAsia="Aptos" w:hAnsi="Aptos"/>
                <w:lang w:val="it-IT"/>
              </w:rPr>
            </w:pPr>
            <w:r>
              <w:rPr>
                <w:rFonts w:ascii="Arial" w:eastAsia="Aptos" w:hAnsi="Arial" w:cs="Arial"/>
                <w:color w:val="000000"/>
                <w:sz w:val="20"/>
                <w:szCs w:val="20"/>
                <w:lang w:val="it-IT"/>
              </w:rPr>
              <w:t>a) ai soggetti che svolgono le funzioni/attività tecniche di cui all’art. 5, per una quota deII’80%;</w:t>
            </w:r>
          </w:p>
          <w:p w14:paraId="04F05D7F" w14:textId="77777777" w:rsidR="007C1E7A" w:rsidRPr="003901C3" w:rsidRDefault="003901C3">
            <w:pPr>
              <w:spacing w:before="0" w:after="0"/>
              <w:rPr>
                <w:rFonts w:ascii="Aptos" w:eastAsia="Aptos" w:hAnsi="Aptos"/>
                <w:lang w:val="it-IT"/>
              </w:rPr>
            </w:pPr>
            <w:r>
              <w:rPr>
                <w:rFonts w:ascii="Arial" w:eastAsia="Aptos" w:hAnsi="Arial" w:cs="Arial"/>
                <w:color w:val="000000"/>
                <w:sz w:val="20"/>
                <w:szCs w:val="20"/>
                <w:lang w:val="it-IT"/>
              </w:rPr>
              <w:lastRenderedPageBreak/>
              <w:t>b) alle finalità di cui al successivo art. 4, per una quota del 20%, escluse le risorse che derivano da finanziamenti europei o da altri finanziamenti a destinazione vincolata.</w:t>
            </w:r>
          </w:p>
        </w:tc>
      </w:tr>
      <w:tr w:rsidR="007C1E7A" w:rsidRPr="0046688C" w14:paraId="5CBFA5CC" w14:textId="77777777">
        <w:tc>
          <w:tcPr>
            <w:tcW w:w="4814" w:type="dxa"/>
            <w:shd w:val="clear" w:color="auto" w:fill="auto"/>
          </w:tcPr>
          <w:p w14:paraId="662811AD" w14:textId="77777777" w:rsidR="007C1E7A" w:rsidRDefault="003901C3">
            <w:pPr>
              <w:spacing w:before="0" w:after="0"/>
              <w:jc w:val="center"/>
              <w:rPr>
                <w:rFonts w:ascii="Aptos" w:eastAsia="Aptos" w:hAnsi="Aptos"/>
              </w:rPr>
            </w:pPr>
            <w:r>
              <w:rPr>
                <w:rFonts w:ascii="Arial" w:eastAsia="Aptos" w:hAnsi="Arial" w:cs="Arial"/>
                <w:b/>
                <w:bCs/>
                <w:color w:val="000000"/>
                <w:sz w:val="20"/>
                <w:szCs w:val="20"/>
              </w:rPr>
              <w:lastRenderedPageBreak/>
              <w:t>Art. 3</w:t>
            </w:r>
          </w:p>
          <w:p w14:paraId="2A3B084B" w14:textId="4DB93132" w:rsidR="007C1E7A" w:rsidRDefault="003901C3">
            <w:pPr>
              <w:spacing w:before="0" w:after="0"/>
              <w:jc w:val="center"/>
              <w:rPr>
                <w:rFonts w:ascii="Aptos" w:eastAsia="Aptos" w:hAnsi="Aptos"/>
              </w:rPr>
            </w:pPr>
            <w:r>
              <w:rPr>
                <w:rFonts w:ascii="Arial" w:eastAsia="Aptos" w:hAnsi="Arial" w:cs="Arial"/>
                <w:b/>
                <w:bCs/>
                <w:color w:val="000000"/>
                <w:sz w:val="20"/>
                <w:szCs w:val="20"/>
              </w:rPr>
              <w:t>Verfahren</w:t>
            </w:r>
            <w:r w:rsidR="005C702C">
              <w:rPr>
                <w:rFonts w:ascii="Arial" w:eastAsia="Aptos" w:hAnsi="Arial" w:cs="Arial"/>
                <w:b/>
                <w:bCs/>
                <w:color w:val="000000"/>
                <w:sz w:val="20"/>
                <w:szCs w:val="20"/>
              </w:rPr>
              <w:t>,</w:t>
            </w:r>
            <w:r>
              <w:rPr>
                <w:rFonts w:ascii="Arial" w:eastAsia="Aptos" w:hAnsi="Arial" w:cs="Arial"/>
                <w:b/>
                <w:bCs/>
                <w:color w:val="000000"/>
                <w:sz w:val="20"/>
                <w:szCs w:val="20"/>
              </w:rPr>
              <w:t xml:space="preserve"> die von einer zentralen Beschaffungsstelle ausgeschrieben werden</w:t>
            </w:r>
          </w:p>
        </w:tc>
        <w:tc>
          <w:tcPr>
            <w:tcW w:w="4813" w:type="dxa"/>
            <w:shd w:val="clear" w:color="auto" w:fill="auto"/>
          </w:tcPr>
          <w:p w14:paraId="35B9F50C" w14:textId="77777777" w:rsidR="007C1E7A" w:rsidRPr="003901C3" w:rsidRDefault="003901C3">
            <w:pPr>
              <w:spacing w:before="0" w:after="0"/>
              <w:jc w:val="center"/>
              <w:rPr>
                <w:rFonts w:ascii="Aptos" w:eastAsia="Aptos" w:hAnsi="Aptos"/>
                <w:lang w:val="it-IT"/>
              </w:rPr>
            </w:pPr>
            <w:r>
              <w:rPr>
                <w:rFonts w:ascii="Arial" w:eastAsia="Aptos" w:hAnsi="Arial" w:cs="Arial"/>
                <w:b/>
                <w:bCs/>
                <w:color w:val="000000"/>
                <w:sz w:val="20"/>
                <w:szCs w:val="20"/>
                <w:lang w:val="it-IT"/>
              </w:rPr>
              <w:t>Art. 3</w:t>
            </w:r>
          </w:p>
          <w:p w14:paraId="39FA91FF" w14:textId="77777777" w:rsidR="007C1E7A" w:rsidRPr="003901C3" w:rsidRDefault="003901C3">
            <w:pPr>
              <w:spacing w:before="0" w:after="0"/>
              <w:jc w:val="center"/>
              <w:rPr>
                <w:rFonts w:ascii="Aptos" w:eastAsia="Aptos" w:hAnsi="Aptos"/>
                <w:lang w:val="it-IT"/>
              </w:rPr>
            </w:pPr>
            <w:r>
              <w:rPr>
                <w:rFonts w:ascii="Arial" w:eastAsia="Aptos" w:hAnsi="Arial" w:cs="Arial"/>
                <w:b/>
                <w:bCs/>
                <w:color w:val="000000"/>
                <w:sz w:val="20"/>
                <w:szCs w:val="20"/>
                <w:lang w:val="it-IT"/>
              </w:rPr>
              <w:t>Procedure bandite dalla Centrale di Committenza</w:t>
            </w:r>
          </w:p>
        </w:tc>
      </w:tr>
      <w:tr w:rsidR="007C1E7A" w:rsidRPr="0046688C" w14:paraId="6EB56083" w14:textId="77777777">
        <w:tc>
          <w:tcPr>
            <w:tcW w:w="4814" w:type="dxa"/>
          </w:tcPr>
          <w:p w14:paraId="3F486BDC" w14:textId="19522D06" w:rsidR="007C1E7A" w:rsidRDefault="003901C3">
            <w:pPr>
              <w:spacing w:before="0" w:after="0"/>
              <w:rPr>
                <w:rFonts w:ascii="Aptos" w:eastAsia="Aptos" w:hAnsi="Aptos"/>
              </w:rPr>
            </w:pPr>
            <w:r>
              <w:rPr>
                <w:rFonts w:ascii="Arial" w:eastAsia="Aptos" w:hAnsi="Arial" w:cs="Arial"/>
                <w:color w:val="000000"/>
                <w:sz w:val="20"/>
                <w:szCs w:val="20"/>
              </w:rPr>
              <w:t xml:space="preserve">1. Wenn die Vergabestelle einem Beschaffungs- oder Verhandlungsinstrument (Rahmenvereinbarungen, Dynamische Beschaffungssysteme, Vereinbarungen oder andere, wie in Art. 3 Buchstaben cc und </w:t>
            </w:r>
            <w:proofErr w:type="spellStart"/>
            <w:r>
              <w:rPr>
                <w:rFonts w:ascii="Arial" w:eastAsia="Aptos" w:hAnsi="Arial" w:cs="Arial"/>
                <w:color w:val="000000"/>
                <w:sz w:val="20"/>
                <w:szCs w:val="20"/>
              </w:rPr>
              <w:t>dd</w:t>
            </w:r>
            <w:proofErr w:type="spellEnd"/>
            <w:r>
              <w:rPr>
                <w:rFonts w:ascii="Arial" w:eastAsia="Aptos" w:hAnsi="Arial" w:cs="Arial"/>
                <w:color w:val="000000"/>
                <w:sz w:val="20"/>
                <w:szCs w:val="20"/>
              </w:rPr>
              <w:t>, Anhang I.1 des Kodex definiert) beitritt, das von einer zentralen Beschaffungsstelle oder einer Landessammelbeschaffungsstelle laut Art. 9 des Dekrets Nr. 66 von 2014, mit Änderungen umgewandelt durch das Gesetz vom 23. Juni 2014, Nr. 89, erstellt wurde, zahlt die Vergabestelle den genannten Beschaffungsstellen den Anteil der Auftragsprämie bis zu maximal einem Viertel der finanziellen Ressourcen gemäß Absatz 2 des Artikel</w:t>
            </w:r>
            <w:r w:rsidR="003B36F1">
              <w:rPr>
                <w:rFonts w:ascii="Arial" w:eastAsia="Aptos" w:hAnsi="Arial" w:cs="Arial"/>
                <w:color w:val="000000"/>
                <w:sz w:val="20"/>
                <w:szCs w:val="20"/>
              </w:rPr>
              <w:t>s</w:t>
            </w:r>
            <w:r>
              <w:rPr>
                <w:rFonts w:ascii="Arial" w:eastAsia="Aptos" w:hAnsi="Arial" w:cs="Arial"/>
                <w:color w:val="000000"/>
                <w:sz w:val="20"/>
                <w:szCs w:val="20"/>
              </w:rPr>
              <w:t xml:space="preserve"> 45 des Kodex.</w:t>
            </w:r>
          </w:p>
          <w:p w14:paraId="585EAE36" w14:textId="77777777" w:rsidR="007C1E7A" w:rsidRDefault="007C1E7A">
            <w:pPr>
              <w:spacing w:before="0" w:after="0"/>
              <w:rPr>
                <w:rFonts w:ascii="Arial" w:eastAsia="Aptos" w:hAnsi="Arial" w:cs="Arial"/>
                <w:sz w:val="20"/>
                <w:szCs w:val="20"/>
              </w:rPr>
            </w:pPr>
          </w:p>
        </w:tc>
        <w:tc>
          <w:tcPr>
            <w:tcW w:w="4813" w:type="dxa"/>
          </w:tcPr>
          <w:p w14:paraId="434E3EE9" w14:textId="77777777" w:rsidR="007C1E7A" w:rsidRPr="003901C3" w:rsidRDefault="003901C3">
            <w:pPr>
              <w:spacing w:before="0" w:after="0"/>
              <w:rPr>
                <w:rFonts w:ascii="Aptos" w:eastAsia="Aptos" w:hAnsi="Aptos"/>
                <w:lang w:val="it-IT"/>
              </w:rPr>
            </w:pPr>
            <w:r>
              <w:rPr>
                <w:rFonts w:ascii="Arial" w:eastAsia="Aptos" w:hAnsi="Arial" w:cs="Arial"/>
                <w:color w:val="000000"/>
                <w:sz w:val="20"/>
                <w:szCs w:val="20"/>
                <w:lang w:val="it-IT"/>
              </w:rPr>
              <w:t xml:space="preserve">1. Quando l’Amministrazione aderisce ad uno strumento di acquisto o di negoziazione (Accordi Quadro, Sistemi Dinamici di Acquisizione, Convenzioni o altri così come definiti dall’art. 3, lettere cc e </w:t>
            </w:r>
            <w:proofErr w:type="spellStart"/>
            <w:r>
              <w:rPr>
                <w:rFonts w:ascii="Arial" w:eastAsia="Aptos" w:hAnsi="Arial" w:cs="Arial"/>
                <w:color w:val="000000"/>
                <w:sz w:val="20"/>
                <w:szCs w:val="20"/>
                <w:lang w:val="it-IT"/>
              </w:rPr>
              <w:t>dd</w:t>
            </w:r>
            <w:proofErr w:type="spellEnd"/>
            <w:r>
              <w:rPr>
                <w:rFonts w:ascii="Arial" w:eastAsia="Aptos" w:hAnsi="Arial" w:cs="Arial"/>
                <w:color w:val="000000"/>
                <w:sz w:val="20"/>
                <w:szCs w:val="20"/>
                <w:lang w:val="it-IT"/>
              </w:rPr>
              <w:t>, dell’Allegato I.1 del Codice) predisposto da una Centrale di Committenza o Soggetto Aggregatore provinciale - così come definito dall’art. 9 del decreto legge n. 66 del 2014, convertito, con modificazioni, con legge 23 giugno 2014, n. 89 – corrisponde a queste ultime la quota parte dell’incentivo nella misura massima di un quarto delle risorse finanziarie di cui al comma 2 dell’articolo 45 del Codice.</w:t>
            </w:r>
          </w:p>
          <w:p w14:paraId="2BD03CB3" w14:textId="77777777" w:rsidR="007C1E7A" w:rsidRDefault="007C1E7A">
            <w:pPr>
              <w:spacing w:before="0" w:after="0"/>
              <w:rPr>
                <w:rFonts w:ascii="Arial" w:eastAsia="Aptos" w:hAnsi="Arial" w:cs="Arial"/>
                <w:sz w:val="20"/>
                <w:szCs w:val="20"/>
                <w:lang w:val="it-IT"/>
              </w:rPr>
            </w:pPr>
          </w:p>
        </w:tc>
      </w:tr>
      <w:tr w:rsidR="007C1E7A" w:rsidRPr="0046688C" w14:paraId="1D4115E9" w14:textId="77777777">
        <w:tc>
          <w:tcPr>
            <w:tcW w:w="4814" w:type="dxa"/>
          </w:tcPr>
          <w:p w14:paraId="3F44785A" w14:textId="299FE2C8" w:rsidR="007C1E7A" w:rsidRDefault="003901C3">
            <w:pPr>
              <w:spacing w:before="0" w:after="0"/>
              <w:rPr>
                <w:rFonts w:ascii="Aptos" w:eastAsia="Aptos" w:hAnsi="Aptos"/>
              </w:rPr>
            </w:pPr>
            <w:r>
              <w:rPr>
                <w:rFonts w:ascii="Arial" w:eastAsia="Aptos" w:hAnsi="Arial" w:cs="Arial"/>
                <w:color w:val="000000"/>
                <w:sz w:val="20"/>
                <w:szCs w:val="20"/>
              </w:rPr>
              <w:t>2. Der Anteil wird dem Personal von der zentralen Beschaffungsstelle oder</w:t>
            </w:r>
            <w:r w:rsidR="002B08D9">
              <w:rPr>
                <w:rFonts w:ascii="Arial" w:eastAsia="Aptos" w:hAnsi="Arial" w:cs="Arial"/>
                <w:color w:val="000000"/>
                <w:sz w:val="20"/>
                <w:szCs w:val="20"/>
              </w:rPr>
              <w:t xml:space="preserve"> von</w:t>
            </w:r>
            <w:r>
              <w:rPr>
                <w:rFonts w:ascii="Arial" w:eastAsia="Aptos" w:hAnsi="Arial" w:cs="Arial"/>
                <w:color w:val="000000"/>
                <w:sz w:val="20"/>
                <w:szCs w:val="20"/>
              </w:rPr>
              <w:t xml:space="preserve"> der Landessammelbeschaffungsstelle zugewiesen.</w:t>
            </w:r>
          </w:p>
        </w:tc>
        <w:tc>
          <w:tcPr>
            <w:tcW w:w="4813" w:type="dxa"/>
            <w:tcBorders>
              <w:top w:val="nil"/>
            </w:tcBorders>
          </w:tcPr>
          <w:p w14:paraId="40C9EACA" w14:textId="77777777" w:rsidR="007C1E7A" w:rsidRPr="003901C3" w:rsidRDefault="003901C3">
            <w:pPr>
              <w:spacing w:before="0" w:after="0"/>
              <w:rPr>
                <w:rFonts w:ascii="Aptos" w:eastAsia="Aptos" w:hAnsi="Aptos"/>
                <w:lang w:val="it-IT"/>
              </w:rPr>
            </w:pPr>
            <w:r>
              <w:rPr>
                <w:rFonts w:ascii="Arial" w:eastAsia="Aptos" w:hAnsi="Arial" w:cs="Arial"/>
                <w:color w:val="000000"/>
                <w:sz w:val="20"/>
                <w:szCs w:val="20"/>
                <w:lang w:val="it-IT"/>
              </w:rPr>
              <w:t>2. La quota è assegnata al personale dalla Centrale di Committenza o dal Soggetto Aggregatore provinciale.</w:t>
            </w:r>
          </w:p>
        </w:tc>
      </w:tr>
      <w:tr w:rsidR="007C1E7A" w:rsidRPr="0046688C" w14:paraId="665F1B18" w14:textId="77777777">
        <w:tc>
          <w:tcPr>
            <w:tcW w:w="4814" w:type="dxa"/>
          </w:tcPr>
          <w:p w14:paraId="64F24CE8" w14:textId="77777777" w:rsidR="007C1E7A" w:rsidRDefault="003901C3">
            <w:pPr>
              <w:spacing w:before="0" w:after="0"/>
              <w:rPr>
                <w:rFonts w:ascii="Aptos" w:eastAsia="Aptos" w:hAnsi="Aptos"/>
              </w:rPr>
            </w:pPr>
            <w:r>
              <w:rPr>
                <w:rFonts w:ascii="Arial" w:eastAsia="Aptos" w:hAnsi="Arial" w:cs="Arial"/>
                <w:color w:val="000000"/>
                <w:sz w:val="20"/>
                <w:szCs w:val="20"/>
              </w:rPr>
              <w:t>3. Der Anteil der Prämien, der dem Personal der zentralen Beschaffungsstelle gemäß den Höchstbeträgen laut Absatz 1 dieses Artikels zusteht, umfasst die beiden Komponenten (Prämie für das Personal zu 80% und Innovationsanteil zu 20%), unter Berücksichtigung der Grenzen und Zwecke, die in den Absätzen 3, 5, 6 und 7 des Art. 45 des Kodex vorgesehen sind.</w:t>
            </w:r>
          </w:p>
        </w:tc>
        <w:tc>
          <w:tcPr>
            <w:tcW w:w="4813" w:type="dxa"/>
            <w:tcBorders>
              <w:top w:val="nil"/>
            </w:tcBorders>
          </w:tcPr>
          <w:p w14:paraId="3E7D4223" w14:textId="77777777" w:rsidR="007C1E7A" w:rsidRPr="003901C3" w:rsidRDefault="003901C3">
            <w:pPr>
              <w:spacing w:before="0" w:after="0"/>
              <w:rPr>
                <w:rFonts w:ascii="Aptos" w:eastAsia="Aptos" w:hAnsi="Aptos"/>
                <w:lang w:val="it-IT"/>
              </w:rPr>
            </w:pPr>
            <w:r>
              <w:rPr>
                <w:rFonts w:ascii="Arial" w:eastAsia="Aptos" w:hAnsi="Arial" w:cs="Arial"/>
                <w:color w:val="000000"/>
                <w:sz w:val="20"/>
                <w:szCs w:val="20"/>
                <w:lang w:val="it-IT"/>
              </w:rPr>
              <w:t>3. La quota parte degli incentivi da corrispondere al personale della Centrale di Committenza, nei limiti individuati al comma 1 del presente articolo, è comprensiva delle due componenti (incentivi al personale per l’80% e quota innovazione per il 20%), secondo i limiti e le finalità indicate dai commi 3, 5, 6 e 7 dell’art. 45 del Codice.</w:t>
            </w:r>
          </w:p>
        </w:tc>
      </w:tr>
      <w:tr w:rsidR="007C1E7A" w:rsidRPr="0046688C" w14:paraId="5D0E35CC" w14:textId="77777777">
        <w:tc>
          <w:tcPr>
            <w:tcW w:w="4814" w:type="dxa"/>
          </w:tcPr>
          <w:p w14:paraId="699F5483" w14:textId="77777777" w:rsidR="007C1E7A" w:rsidRDefault="003901C3">
            <w:pPr>
              <w:spacing w:before="0" w:after="0"/>
              <w:jc w:val="center"/>
              <w:rPr>
                <w:rFonts w:ascii="Aptos" w:eastAsia="Aptos" w:hAnsi="Aptos"/>
              </w:rPr>
            </w:pPr>
            <w:r>
              <w:rPr>
                <w:rFonts w:ascii="Arial" w:eastAsia="Aptos" w:hAnsi="Arial" w:cs="Arial"/>
                <w:b/>
                <w:bCs/>
                <w:color w:val="000000"/>
                <w:sz w:val="20"/>
                <w:szCs w:val="20"/>
                <w:lang w:val="it-IT"/>
              </w:rPr>
              <w:t>Art. 4</w:t>
            </w:r>
          </w:p>
          <w:p w14:paraId="207A1BE7" w14:textId="77777777" w:rsidR="007C1E7A" w:rsidRDefault="003901C3">
            <w:pPr>
              <w:spacing w:before="0" w:after="0"/>
              <w:jc w:val="center"/>
              <w:rPr>
                <w:rFonts w:ascii="Aptos" w:eastAsia="Aptos" w:hAnsi="Aptos"/>
              </w:rPr>
            </w:pPr>
            <w:r>
              <w:rPr>
                <w:rFonts w:ascii="Arial" w:eastAsia="Aptos" w:hAnsi="Arial" w:cs="Arial"/>
                <w:b/>
                <w:bCs/>
                <w:color w:val="000000"/>
                <w:sz w:val="20"/>
                <w:szCs w:val="20"/>
                <w:lang w:val="it-IT"/>
              </w:rPr>
              <w:t>20% Quote</w:t>
            </w:r>
          </w:p>
        </w:tc>
        <w:tc>
          <w:tcPr>
            <w:tcW w:w="4813" w:type="dxa"/>
            <w:tcBorders>
              <w:top w:val="nil"/>
            </w:tcBorders>
          </w:tcPr>
          <w:p w14:paraId="078D3F7E" w14:textId="77777777" w:rsidR="007C1E7A" w:rsidRPr="003901C3" w:rsidRDefault="003901C3">
            <w:pPr>
              <w:spacing w:before="0" w:after="0"/>
              <w:jc w:val="center"/>
              <w:rPr>
                <w:rFonts w:ascii="Aptos" w:eastAsia="Aptos" w:hAnsi="Aptos"/>
                <w:lang w:val="it-IT"/>
              </w:rPr>
            </w:pPr>
            <w:r>
              <w:rPr>
                <w:rFonts w:ascii="Arial" w:eastAsia="Aptos" w:hAnsi="Arial" w:cs="Arial"/>
                <w:b/>
                <w:bCs/>
                <w:color w:val="000000"/>
                <w:sz w:val="20"/>
                <w:szCs w:val="20"/>
                <w:lang w:val="it-IT"/>
              </w:rPr>
              <w:t>Art. 4</w:t>
            </w:r>
          </w:p>
          <w:p w14:paraId="50C97EB1" w14:textId="77777777" w:rsidR="007C1E7A" w:rsidRPr="003901C3" w:rsidRDefault="003901C3">
            <w:pPr>
              <w:spacing w:before="0" w:after="0"/>
              <w:jc w:val="center"/>
              <w:rPr>
                <w:rFonts w:ascii="Aptos" w:eastAsia="Aptos" w:hAnsi="Aptos"/>
                <w:lang w:val="it-IT"/>
              </w:rPr>
            </w:pPr>
            <w:r>
              <w:rPr>
                <w:rFonts w:ascii="Arial" w:eastAsia="Aptos" w:hAnsi="Arial" w:cs="Arial"/>
                <w:b/>
                <w:bCs/>
                <w:color w:val="000000"/>
                <w:sz w:val="20"/>
                <w:szCs w:val="20"/>
                <w:lang w:val="it-IT"/>
              </w:rPr>
              <w:t>Quota del 20 per cento</w:t>
            </w:r>
          </w:p>
        </w:tc>
      </w:tr>
      <w:tr w:rsidR="007C1E7A" w:rsidRPr="0046688C" w14:paraId="6A09C235" w14:textId="77777777">
        <w:tc>
          <w:tcPr>
            <w:tcW w:w="4814" w:type="dxa"/>
          </w:tcPr>
          <w:p w14:paraId="0532C9BA" w14:textId="77777777" w:rsidR="007C1E7A" w:rsidRDefault="003901C3">
            <w:pPr>
              <w:spacing w:before="0" w:after="0"/>
              <w:rPr>
                <w:rFonts w:ascii="Aptos" w:eastAsia="Aptos" w:hAnsi="Aptos"/>
              </w:rPr>
            </w:pPr>
            <w:r>
              <w:rPr>
                <w:rFonts w:ascii="Arial" w:eastAsia="Aptos" w:hAnsi="Arial" w:cs="Arial"/>
                <w:color w:val="000000"/>
                <w:sz w:val="20"/>
                <w:szCs w:val="20"/>
              </w:rPr>
              <w:t>1. Die Mittel gemäß Art. 2, Absatz 3, Buchstabe b) sind für die in den Absätzen 6 und 7 des Artikels 45 des Kodex vorgesehenen Zwecke bestimmt.</w:t>
            </w:r>
          </w:p>
          <w:p w14:paraId="0871864B" w14:textId="77777777" w:rsidR="007C1E7A" w:rsidRDefault="007C1E7A">
            <w:pPr>
              <w:spacing w:before="0" w:after="0"/>
              <w:rPr>
                <w:rFonts w:ascii="Arial" w:eastAsia="Aptos" w:hAnsi="Arial" w:cs="Arial"/>
                <w:sz w:val="20"/>
                <w:szCs w:val="20"/>
              </w:rPr>
            </w:pPr>
          </w:p>
        </w:tc>
        <w:tc>
          <w:tcPr>
            <w:tcW w:w="4813" w:type="dxa"/>
          </w:tcPr>
          <w:p w14:paraId="063994AF" w14:textId="77777777" w:rsidR="007C1E7A" w:rsidRPr="003901C3" w:rsidRDefault="003901C3">
            <w:pPr>
              <w:spacing w:before="0" w:after="0"/>
              <w:rPr>
                <w:rFonts w:ascii="Aptos" w:eastAsia="Aptos" w:hAnsi="Aptos"/>
                <w:lang w:val="it-IT"/>
              </w:rPr>
            </w:pPr>
            <w:r>
              <w:rPr>
                <w:rFonts w:ascii="Arial" w:eastAsia="Aptos" w:hAnsi="Arial" w:cs="Arial"/>
                <w:color w:val="000000"/>
                <w:sz w:val="20"/>
                <w:szCs w:val="20"/>
                <w:lang w:val="it-IT"/>
              </w:rPr>
              <w:t xml:space="preserve">1. Le risorse di cui </w:t>
            </w:r>
            <w:proofErr w:type="spellStart"/>
            <w:r>
              <w:rPr>
                <w:rFonts w:ascii="Arial" w:eastAsia="Aptos" w:hAnsi="Arial" w:cs="Arial"/>
                <w:color w:val="000000"/>
                <w:sz w:val="20"/>
                <w:szCs w:val="20"/>
                <w:lang w:val="it-IT"/>
              </w:rPr>
              <w:t>aII'art</w:t>
            </w:r>
            <w:proofErr w:type="spellEnd"/>
            <w:r>
              <w:rPr>
                <w:rFonts w:ascii="Arial" w:eastAsia="Aptos" w:hAnsi="Arial" w:cs="Arial"/>
                <w:color w:val="000000"/>
                <w:sz w:val="20"/>
                <w:szCs w:val="20"/>
                <w:lang w:val="it-IT"/>
              </w:rPr>
              <w:t>. 2, comma 3 lett. b) sono destinate alle finalità di cui ai commi 6 e 7 dell’art. 45 del Codice.</w:t>
            </w:r>
          </w:p>
        </w:tc>
      </w:tr>
      <w:tr w:rsidR="007C1E7A" w14:paraId="0DAA439E" w14:textId="77777777">
        <w:tc>
          <w:tcPr>
            <w:tcW w:w="4814" w:type="dxa"/>
          </w:tcPr>
          <w:p w14:paraId="136C53C8" w14:textId="77777777" w:rsidR="007C1E7A" w:rsidRDefault="003901C3">
            <w:pPr>
              <w:pStyle w:val="TableParagraph"/>
              <w:ind w:left="62"/>
              <w:jc w:val="center"/>
            </w:pPr>
            <w:r>
              <w:rPr>
                <w:rFonts w:ascii="Arial" w:hAnsi="Arial" w:cs="Arial"/>
                <w:b/>
                <w:bCs/>
                <w:color w:val="000000"/>
                <w:sz w:val="20"/>
                <w:szCs w:val="20"/>
              </w:rPr>
              <w:t>Art.</w:t>
            </w:r>
            <w:r>
              <w:rPr>
                <w:rFonts w:ascii="Arial" w:hAnsi="Arial" w:cs="Arial"/>
                <w:b/>
                <w:bCs/>
                <w:color w:val="000000"/>
                <w:spacing w:val="-7"/>
                <w:sz w:val="20"/>
                <w:szCs w:val="20"/>
              </w:rPr>
              <w:t xml:space="preserve"> </w:t>
            </w:r>
            <w:r>
              <w:rPr>
                <w:rFonts w:ascii="Arial" w:hAnsi="Arial" w:cs="Arial"/>
                <w:b/>
                <w:bCs/>
                <w:color w:val="000000"/>
                <w:spacing w:val="-10"/>
                <w:sz w:val="20"/>
                <w:szCs w:val="20"/>
              </w:rPr>
              <w:t>5</w:t>
            </w:r>
          </w:p>
          <w:p w14:paraId="3DD6E20B" w14:textId="77777777" w:rsidR="007C1E7A" w:rsidRDefault="003901C3">
            <w:pPr>
              <w:spacing w:before="0" w:after="0"/>
              <w:jc w:val="center"/>
              <w:rPr>
                <w:rFonts w:ascii="Aptos" w:eastAsia="Aptos" w:hAnsi="Aptos"/>
              </w:rPr>
            </w:pPr>
            <w:r>
              <w:rPr>
                <w:rFonts w:ascii="Arial" w:eastAsia="Aptos" w:hAnsi="Arial" w:cs="Arial"/>
                <w:b/>
                <w:bCs/>
                <w:color w:val="000000"/>
                <w:spacing w:val="-2"/>
                <w:sz w:val="20"/>
                <w:szCs w:val="20"/>
              </w:rPr>
              <w:t>Interessierte Subjekte</w:t>
            </w:r>
          </w:p>
        </w:tc>
        <w:tc>
          <w:tcPr>
            <w:tcW w:w="4813" w:type="dxa"/>
          </w:tcPr>
          <w:p w14:paraId="77AA9749" w14:textId="77777777" w:rsidR="007C1E7A" w:rsidRDefault="003901C3">
            <w:pPr>
              <w:pStyle w:val="TableParagraph"/>
              <w:ind w:left="74" w:right="35"/>
              <w:jc w:val="center"/>
            </w:pPr>
            <w:r>
              <w:rPr>
                <w:rFonts w:ascii="Arial" w:hAnsi="Arial" w:cs="Arial"/>
                <w:b/>
                <w:bCs/>
                <w:color w:val="000000"/>
                <w:sz w:val="20"/>
                <w:szCs w:val="20"/>
                <w:lang w:val="it-IT"/>
              </w:rPr>
              <w:t>Art.</w:t>
            </w:r>
            <w:r>
              <w:rPr>
                <w:rFonts w:ascii="Arial" w:hAnsi="Arial" w:cs="Arial"/>
                <w:b/>
                <w:bCs/>
                <w:color w:val="000000"/>
                <w:spacing w:val="-2"/>
                <w:sz w:val="20"/>
                <w:szCs w:val="20"/>
                <w:lang w:val="it-IT"/>
              </w:rPr>
              <w:t xml:space="preserve"> 5</w:t>
            </w:r>
          </w:p>
          <w:p w14:paraId="667ABCCF" w14:textId="77777777" w:rsidR="007C1E7A" w:rsidRDefault="003901C3">
            <w:pPr>
              <w:spacing w:before="0" w:after="0"/>
              <w:jc w:val="center"/>
              <w:rPr>
                <w:rFonts w:ascii="Aptos" w:eastAsia="Aptos" w:hAnsi="Aptos"/>
              </w:rPr>
            </w:pPr>
            <w:r>
              <w:rPr>
                <w:rFonts w:ascii="Arial" w:eastAsia="Aptos" w:hAnsi="Arial" w:cs="Arial"/>
                <w:b/>
                <w:bCs/>
                <w:color w:val="000000"/>
                <w:spacing w:val="-7"/>
                <w:sz w:val="20"/>
                <w:szCs w:val="20"/>
                <w:lang w:val="it-IT"/>
              </w:rPr>
              <w:t>Soggetti</w:t>
            </w:r>
            <w:r>
              <w:rPr>
                <w:rFonts w:ascii="Arial" w:eastAsia="Aptos" w:hAnsi="Arial" w:cs="Arial"/>
                <w:b/>
                <w:bCs/>
                <w:color w:val="000000"/>
                <w:spacing w:val="2"/>
                <w:sz w:val="20"/>
                <w:szCs w:val="20"/>
                <w:lang w:val="it-IT"/>
              </w:rPr>
              <w:t xml:space="preserve"> </w:t>
            </w:r>
            <w:r>
              <w:rPr>
                <w:rFonts w:ascii="Arial" w:eastAsia="Aptos" w:hAnsi="Arial" w:cs="Arial"/>
                <w:b/>
                <w:bCs/>
                <w:color w:val="000000"/>
                <w:spacing w:val="-2"/>
                <w:sz w:val="20"/>
                <w:szCs w:val="20"/>
                <w:lang w:val="it-IT"/>
              </w:rPr>
              <w:t>interessati</w:t>
            </w:r>
          </w:p>
        </w:tc>
      </w:tr>
      <w:tr w:rsidR="007C1E7A" w:rsidRPr="0046688C" w14:paraId="3724A54E" w14:textId="77777777">
        <w:tc>
          <w:tcPr>
            <w:tcW w:w="4814" w:type="dxa"/>
          </w:tcPr>
          <w:p w14:paraId="57F0C5E2" w14:textId="77777777" w:rsidR="007C1E7A" w:rsidRDefault="003901C3">
            <w:pPr>
              <w:spacing w:before="0" w:after="0"/>
              <w:rPr>
                <w:rFonts w:ascii="Aptos" w:eastAsia="Aptos" w:hAnsi="Aptos"/>
              </w:rPr>
            </w:pPr>
            <w:r>
              <w:rPr>
                <w:rFonts w:ascii="Arial" w:eastAsia="Aptos" w:hAnsi="Arial" w:cs="Arial"/>
                <w:color w:val="000000"/>
                <w:sz w:val="20"/>
                <w:szCs w:val="20"/>
              </w:rPr>
              <w:t>1. Der Quote von 80 % gemäß Art. 2, Absatz 3, Buchst. a) dieser Regelung, bezogen auf jedes einzelne Vergabeverfahren, ist dazu bestimmt, die Tätigkeit des eigenen Personals der Verwaltung sowie jenes Personals anderer öffentlicher Verwaltungen zu fördern, das auf Grundlage eigens dafür abgeschlossener Vereinbarungen die im Anhang I.10 des Kodex genannten technischen Tätigkeiten ausführt.</w:t>
            </w:r>
          </w:p>
        </w:tc>
        <w:tc>
          <w:tcPr>
            <w:tcW w:w="4813" w:type="dxa"/>
          </w:tcPr>
          <w:p w14:paraId="4AE465DD" w14:textId="77777777" w:rsidR="007C1E7A" w:rsidRPr="003901C3" w:rsidRDefault="003901C3">
            <w:pPr>
              <w:spacing w:before="0" w:after="0"/>
              <w:rPr>
                <w:rFonts w:ascii="Aptos" w:eastAsia="Aptos" w:hAnsi="Aptos"/>
                <w:lang w:val="it-IT"/>
              </w:rPr>
            </w:pPr>
            <w:r>
              <w:rPr>
                <w:rFonts w:ascii="Arial" w:eastAsia="Aptos" w:hAnsi="Arial" w:cs="Arial"/>
                <w:color w:val="000000"/>
                <w:sz w:val="20"/>
                <w:szCs w:val="20"/>
                <w:lang w:val="it-IT"/>
              </w:rPr>
              <w:t xml:space="preserve">1. La quota dell’80% di cui al precedente art. 2, comma 3, lett. a), relativa a ciascuna procedura è destinata ad incentivare l’attività del personale proprio dell’Amministrazione e al personale di altre amministrazioni pubbliche che, sulla base di convenzioni </w:t>
            </w:r>
            <w:proofErr w:type="gramStart"/>
            <w:r>
              <w:rPr>
                <w:rFonts w:ascii="Arial" w:eastAsia="Aptos" w:hAnsi="Arial" w:cs="Arial"/>
                <w:color w:val="000000"/>
                <w:sz w:val="20"/>
                <w:szCs w:val="20"/>
                <w:lang w:val="it-IT"/>
              </w:rPr>
              <w:t>all’uopo</w:t>
            </w:r>
            <w:proofErr w:type="gramEnd"/>
            <w:r>
              <w:rPr>
                <w:rFonts w:ascii="Arial" w:eastAsia="Aptos" w:hAnsi="Arial" w:cs="Arial"/>
                <w:color w:val="000000"/>
                <w:sz w:val="20"/>
                <w:szCs w:val="20"/>
                <w:lang w:val="it-IT"/>
              </w:rPr>
              <w:t xml:space="preserve"> stipulate, svolge le attività tecniche indicate nell’allegato I.10 al Codice.</w:t>
            </w:r>
          </w:p>
        </w:tc>
      </w:tr>
      <w:tr w:rsidR="007C1E7A" w14:paraId="7DE0B366" w14:textId="77777777">
        <w:tc>
          <w:tcPr>
            <w:tcW w:w="4814" w:type="dxa"/>
          </w:tcPr>
          <w:p w14:paraId="13E668E5" w14:textId="77777777" w:rsidR="007C1E7A" w:rsidRDefault="003901C3">
            <w:pPr>
              <w:spacing w:before="0" w:after="0"/>
              <w:jc w:val="center"/>
              <w:rPr>
                <w:rFonts w:ascii="Aptos" w:eastAsia="Aptos" w:hAnsi="Aptos"/>
              </w:rPr>
            </w:pPr>
            <w:r>
              <w:rPr>
                <w:rFonts w:ascii="Arial" w:eastAsia="Aptos" w:hAnsi="Arial" w:cs="Arial"/>
                <w:b/>
                <w:bCs/>
                <w:color w:val="000000"/>
                <w:sz w:val="20"/>
                <w:szCs w:val="20"/>
                <w:lang w:val="it-IT"/>
              </w:rPr>
              <w:t>Art. 6</w:t>
            </w:r>
          </w:p>
          <w:p w14:paraId="0952DE94" w14:textId="77777777" w:rsidR="007C1E7A" w:rsidRDefault="003901C3">
            <w:pPr>
              <w:spacing w:before="0" w:after="0"/>
              <w:jc w:val="center"/>
              <w:rPr>
                <w:rFonts w:ascii="Aptos" w:eastAsia="Aptos" w:hAnsi="Aptos"/>
              </w:rPr>
            </w:pPr>
            <w:proofErr w:type="spellStart"/>
            <w:r>
              <w:rPr>
                <w:rFonts w:ascii="Arial" w:eastAsia="Aptos" w:hAnsi="Arial" w:cs="Arial"/>
                <w:b/>
                <w:bCs/>
                <w:color w:val="000000"/>
                <w:sz w:val="20"/>
                <w:szCs w:val="20"/>
                <w:lang w:val="it-IT"/>
              </w:rPr>
              <w:t>Arbeitsgruppe</w:t>
            </w:r>
            <w:proofErr w:type="spellEnd"/>
          </w:p>
        </w:tc>
        <w:tc>
          <w:tcPr>
            <w:tcW w:w="4813" w:type="dxa"/>
          </w:tcPr>
          <w:p w14:paraId="4B318EE2" w14:textId="77777777" w:rsidR="007C1E7A" w:rsidRDefault="003901C3">
            <w:pPr>
              <w:spacing w:before="0" w:after="0"/>
              <w:jc w:val="center"/>
              <w:rPr>
                <w:rFonts w:ascii="Aptos" w:eastAsia="Aptos" w:hAnsi="Aptos"/>
              </w:rPr>
            </w:pPr>
            <w:r>
              <w:rPr>
                <w:rFonts w:ascii="Arial" w:eastAsia="Aptos" w:hAnsi="Arial" w:cs="Arial"/>
                <w:b/>
                <w:bCs/>
                <w:color w:val="000000"/>
                <w:sz w:val="20"/>
                <w:szCs w:val="20"/>
                <w:lang w:val="it-IT"/>
              </w:rPr>
              <w:t>Art. 6</w:t>
            </w:r>
          </w:p>
          <w:p w14:paraId="47435A01" w14:textId="77777777" w:rsidR="007C1E7A" w:rsidRDefault="003901C3">
            <w:pPr>
              <w:spacing w:before="0" w:after="0"/>
              <w:jc w:val="center"/>
              <w:rPr>
                <w:rFonts w:ascii="Aptos" w:eastAsia="Aptos" w:hAnsi="Aptos"/>
              </w:rPr>
            </w:pPr>
            <w:r>
              <w:rPr>
                <w:rFonts w:ascii="Arial" w:eastAsia="Aptos" w:hAnsi="Arial" w:cs="Arial"/>
                <w:b/>
                <w:bCs/>
                <w:color w:val="000000"/>
                <w:sz w:val="20"/>
                <w:szCs w:val="20"/>
                <w:lang w:val="it-IT"/>
              </w:rPr>
              <w:t>Gruppo di lavoro</w:t>
            </w:r>
          </w:p>
        </w:tc>
      </w:tr>
      <w:tr w:rsidR="007C1E7A" w:rsidRPr="0046688C" w14:paraId="5C70199A" w14:textId="77777777">
        <w:tc>
          <w:tcPr>
            <w:tcW w:w="4814" w:type="dxa"/>
          </w:tcPr>
          <w:p w14:paraId="304F447F" w14:textId="77777777" w:rsidR="007C1E7A" w:rsidRDefault="003901C3">
            <w:pPr>
              <w:spacing w:before="0" w:after="0"/>
              <w:rPr>
                <w:rFonts w:ascii="Aptos" w:eastAsia="Aptos" w:hAnsi="Aptos"/>
              </w:rPr>
            </w:pPr>
            <w:r>
              <w:rPr>
                <w:rFonts w:ascii="Arial" w:eastAsia="Aptos" w:hAnsi="Arial" w:cs="Arial"/>
                <w:color w:val="000000"/>
                <w:sz w:val="20"/>
                <w:szCs w:val="20"/>
              </w:rPr>
              <w:t xml:space="preserve">1. Die Verwaltung legt durch eine entsprechende Maßnahme oder eine Dienstanordnung der zuständigen Führungskraft die technisch- administrative Struktur bzw. die „Arbeitsgruppe" fest, die Auftragsprämien für ein oder mehrere Vergabeverfahren erhält und identifiziert die Rolle jedes zugewiesenen Bediensteten, auch in Bezug </w:t>
            </w:r>
            <w:r>
              <w:rPr>
                <w:rFonts w:ascii="Arial" w:eastAsia="Aptos" w:hAnsi="Arial" w:cs="Arial"/>
                <w:color w:val="000000"/>
                <w:sz w:val="20"/>
                <w:szCs w:val="20"/>
              </w:rPr>
              <w:lastRenderedPageBreak/>
              <w:t>auf die Tätigkeiten der Mitarbeitenden.</w:t>
            </w:r>
          </w:p>
        </w:tc>
        <w:tc>
          <w:tcPr>
            <w:tcW w:w="4813" w:type="dxa"/>
          </w:tcPr>
          <w:p w14:paraId="6C037A1A" w14:textId="77777777" w:rsidR="007C1E7A" w:rsidRPr="003901C3" w:rsidRDefault="003901C3">
            <w:pPr>
              <w:spacing w:before="0" w:after="0"/>
              <w:rPr>
                <w:rFonts w:ascii="Aptos" w:eastAsia="Aptos" w:hAnsi="Aptos"/>
                <w:lang w:val="it-IT"/>
              </w:rPr>
            </w:pPr>
            <w:r>
              <w:rPr>
                <w:rFonts w:ascii="Arial" w:eastAsia="Aptos" w:hAnsi="Arial" w:cs="Arial"/>
                <w:color w:val="000000"/>
                <w:sz w:val="20"/>
                <w:szCs w:val="20"/>
                <w:lang w:val="it-IT"/>
              </w:rPr>
              <w:lastRenderedPageBreak/>
              <w:t xml:space="preserve">1. L’Amministrazione individua con apposito provvedimento o disposizione di servizio del dirigente competente, la struttura tecnico amministrativa o “gruppo di lavoro” destinatario dell’incentivo riferito ad una o più procedure di affidamento, identificando il ruolo di ciascuno dei dipendenti assegnati, anche con riguardo alle </w:t>
            </w:r>
            <w:r>
              <w:rPr>
                <w:rFonts w:ascii="Arial" w:eastAsia="Aptos" w:hAnsi="Arial" w:cs="Arial"/>
                <w:color w:val="000000"/>
                <w:sz w:val="20"/>
                <w:szCs w:val="20"/>
                <w:lang w:val="it-IT"/>
              </w:rPr>
              <w:lastRenderedPageBreak/>
              <w:t>attività dei collaboratori.</w:t>
            </w:r>
          </w:p>
        </w:tc>
      </w:tr>
      <w:tr w:rsidR="007C1E7A" w:rsidRPr="0046688C" w14:paraId="27AD3451" w14:textId="77777777">
        <w:tc>
          <w:tcPr>
            <w:tcW w:w="4814" w:type="dxa"/>
          </w:tcPr>
          <w:p w14:paraId="539300FC" w14:textId="77777777" w:rsidR="007C1E7A" w:rsidRDefault="003901C3">
            <w:pPr>
              <w:spacing w:before="0" w:after="0"/>
              <w:rPr>
                <w:rFonts w:ascii="Aptos" w:eastAsia="Aptos" w:hAnsi="Aptos"/>
              </w:rPr>
            </w:pPr>
            <w:r>
              <w:rPr>
                <w:rFonts w:ascii="Arial" w:eastAsia="Aptos" w:hAnsi="Arial" w:cs="Arial"/>
                <w:color w:val="000000"/>
                <w:sz w:val="20"/>
                <w:szCs w:val="20"/>
              </w:rPr>
              <w:lastRenderedPageBreak/>
              <w:t>2. Das zugewiesene Personal muss die in den geltenden Bestimmungen vorgesehenen beruflichen Anforderungen erfüllen und über die entsprechenden Fähigkeiten verfügen, die für die auszuführenden Arbeiten, Dienstleistungen oder Lieferungen, einschließlich der Verwaltungs- und Abrechnungsverfahren, erforderlich sind. Einzelne Bedienstete können mit mehreren Funktionen/Tätigkeiten betraut werden, sofern diese miteinander vereinbar sind.</w:t>
            </w:r>
          </w:p>
        </w:tc>
        <w:tc>
          <w:tcPr>
            <w:tcW w:w="4813" w:type="dxa"/>
          </w:tcPr>
          <w:p w14:paraId="4999ADCC" w14:textId="77777777" w:rsidR="007C1E7A" w:rsidRPr="003901C3" w:rsidRDefault="003901C3">
            <w:pPr>
              <w:spacing w:before="0" w:after="0"/>
              <w:rPr>
                <w:rFonts w:ascii="Aptos" w:eastAsia="Aptos" w:hAnsi="Aptos"/>
                <w:lang w:val="it-IT"/>
              </w:rPr>
            </w:pPr>
            <w:r>
              <w:rPr>
                <w:rFonts w:ascii="Arial" w:eastAsia="Aptos" w:hAnsi="Arial" w:cs="Arial"/>
                <w:color w:val="000000"/>
                <w:sz w:val="20"/>
                <w:szCs w:val="20"/>
                <w:lang w:val="it-IT"/>
              </w:rPr>
              <w:t>2. Il personale incaricato deve possedere i requisiti professionali previsti dalle vigenti normative e le idonee competenze attinenti al lavoro, servizio o alla fornitura ivi incluse le procedure amministrative e contabili da svolgere. Ai singoli dipendenti potranno essere attribuite più funzioni/attività, se compatibili tra loro.</w:t>
            </w:r>
          </w:p>
        </w:tc>
      </w:tr>
      <w:tr w:rsidR="007C1E7A" w:rsidRPr="0046688C" w14:paraId="5688DF55" w14:textId="77777777">
        <w:tc>
          <w:tcPr>
            <w:tcW w:w="4814" w:type="dxa"/>
          </w:tcPr>
          <w:p w14:paraId="3ABCCCA9" w14:textId="77777777" w:rsidR="007C1E7A" w:rsidRDefault="003901C3">
            <w:pPr>
              <w:spacing w:before="0" w:after="0"/>
              <w:rPr>
                <w:rFonts w:ascii="Aptos" w:eastAsia="Aptos" w:hAnsi="Aptos"/>
              </w:rPr>
            </w:pPr>
            <w:r>
              <w:rPr>
                <w:rFonts w:ascii="Arial" w:eastAsia="Aptos" w:hAnsi="Arial" w:cs="Arial"/>
                <w:color w:val="000000"/>
                <w:sz w:val="20"/>
                <w:szCs w:val="20"/>
              </w:rPr>
              <w:t>3. Bedienstete mit befristeten Arbeitsverträgen, die der Arbeitsgruppe angehören, können ebenfalls in den Anwendungsbereich der Auftragsprämie fallen.</w:t>
            </w:r>
          </w:p>
        </w:tc>
        <w:tc>
          <w:tcPr>
            <w:tcW w:w="4813" w:type="dxa"/>
          </w:tcPr>
          <w:p w14:paraId="780442F0" w14:textId="77777777" w:rsidR="007C1E7A" w:rsidRPr="003901C3" w:rsidRDefault="003901C3">
            <w:pPr>
              <w:spacing w:before="0" w:after="0"/>
              <w:rPr>
                <w:rFonts w:ascii="Aptos" w:eastAsia="Aptos" w:hAnsi="Aptos"/>
                <w:lang w:val="it-IT"/>
              </w:rPr>
            </w:pPr>
            <w:r>
              <w:rPr>
                <w:rFonts w:ascii="Arial" w:eastAsia="Aptos" w:hAnsi="Arial" w:cs="Arial"/>
                <w:color w:val="000000"/>
                <w:sz w:val="20"/>
                <w:szCs w:val="20"/>
                <w:lang w:val="it-IT"/>
              </w:rPr>
              <w:t>3. Possono essere destinatari dell'incentivo tecnico anche i dipendenti a tempo determinato compresi nel gruppo di lavoro.</w:t>
            </w:r>
          </w:p>
        </w:tc>
      </w:tr>
      <w:tr w:rsidR="007C1E7A" w:rsidRPr="0046688C" w14:paraId="6A916577" w14:textId="77777777">
        <w:tc>
          <w:tcPr>
            <w:tcW w:w="4814" w:type="dxa"/>
          </w:tcPr>
          <w:p w14:paraId="5BEC9A51" w14:textId="247AD375" w:rsidR="007C1E7A" w:rsidRDefault="003901C3">
            <w:pPr>
              <w:spacing w:before="0" w:after="0"/>
              <w:rPr>
                <w:rFonts w:ascii="Aptos" w:eastAsia="Aptos" w:hAnsi="Aptos"/>
              </w:rPr>
            </w:pPr>
            <w:r>
              <w:rPr>
                <w:rFonts w:ascii="Arial" w:eastAsia="Aptos" w:hAnsi="Arial" w:cs="Arial"/>
                <w:color w:val="000000"/>
                <w:sz w:val="20"/>
                <w:szCs w:val="20"/>
              </w:rPr>
              <w:t xml:space="preserve">4. </w:t>
            </w:r>
            <w:r w:rsidR="00C64F59">
              <w:rPr>
                <w:rFonts w:ascii="Arial" w:eastAsia="Aptos" w:hAnsi="Arial" w:cs="Arial"/>
                <w:color w:val="000000"/>
                <w:sz w:val="20"/>
                <w:szCs w:val="20"/>
              </w:rPr>
              <w:t xml:space="preserve">In Bezug auf die jeder Person </w:t>
            </w:r>
            <w:r>
              <w:rPr>
                <w:rFonts w:ascii="Arial" w:eastAsia="Aptos" w:hAnsi="Arial" w:cs="Arial"/>
                <w:color w:val="000000"/>
                <w:sz w:val="20"/>
                <w:szCs w:val="20"/>
              </w:rPr>
              <w:t>zugewiesenen Funktionen/Tätigkeiten werden die Fristen für deren Durchführung</w:t>
            </w:r>
            <w:r w:rsidR="002123BD">
              <w:rPr>
                <w:rFonts w:ascii="Arial" w:eastAsia="Aptos" w:hAnsi="Arial" w:cs="Arial"/>
                <w:color w:val="000000"/>
                <w:sz w:val="20"/>
                <w:szCs w:val="20"/>
              </w:rPr>
              <w:t xml:space="preserve"> festgelegt</w:t>
            </w:r>
            <w:r>
              <w:rPr>
                <w:rFonts w:ascii="Arial" w:eastAsia="Aptos" w:hAnsi="Arial" w:cs="Arial"/>
                <w:color w:val="000000"/>
                <w:sz w:val="20"/>
                <w:szCs w:val="20"/>
              </w:rPr>
              <w:t>, auch durch Verweis auf die Verfahrensunterlagen, sowie die den einzelnen Komponenten zustehenden Quoten.</w:t>
            </w:r>
          </w:p>
        </w:tc>
        <w:tc>
          <w:tcPr>
            <w:tcW w:w="4813" w:type="dxa"/>
          </w:tcPr>
          <w:p w14:paraId="1EE8F87C" w14:textId="77777777" w:rsidR="007C1E7A" w:rsidRPr="003901C3" w:rsidRDefault="003901C3">
            <w:pPr>
              <w:spacing w:before="0" w:after="0"/>
              <w:rPr>
                <w:rFonts w:ascii="Aptos" w:eastAsia="Aptos" w:hAnsi="Aptos"/>
                <w:lang w:val="it-IT"/>
              </w:rPr>
            </w:pPr>
            <w:r>
              <w:rPr>
                <w:rFonts w:ascii="Arial" w:eastAsia="Aptos" w:hAnsi="Arial" w:cs="Arial"/>
                <w:color w:val="000000"/>
                <w:sz w:val="20"/>
                <w:szCs w:val="20"/>
                <w:lang w:val="it-IT"/>
              </w:rPr>
              <w:t>4. In relazione alle funzioni/attività a ciascuno assegnati, sono indicati i tempi per provvedere, anche mediante rinvio ai documenti della procedura, nonché i coefficienti spettanti a ciascun componente.</w:t>
            </w:r>
          </w:p>
        </w:tc>
      </w:tr>
      <w:tr w:rsidR="007C1E7A" w:rsidRPr="0046688C" w14:paraId="2E8B7B9A" w14:textId="77777777">
        <w:tc>
          <w:tcPr>
            <w:tcW w:w="4814" w:type="dxa"/>
          </w:tcPr>
          <w:p w14:paraId="66EE7DD0" w14:textId="77777777" w:rsidR="007C1E7A" w:rsidRDefault="003901C3">
            <w:pPr>
              <w:spacing w:before="0" w:after="0"/>
              <w:rPr>
                <w:rFonts w:ascii="Aptos" w:eastAsia="Aptos" w:hAnsi="Aptos"/>
              </w:rPr>
            </w:pPr>
            <w:r>
              <w:rPr>
                <w:rFonts w:ascii="Arial" w:eastAsia="Aptos" w:hAnsi="Arial" w:cs="Arial"/>
                <w:color w:val="000000"/>
                <w:sz w:val="20"/>
                <w:szCs w:val="20"/>
              </w:rPr>
              <w:t>5. Eventuelle Änderungen an der Zusammensetzung der Arbeitsgruppe können von der zuständigen Führungskraft vorgenommen werden, wobei den neuen Anforderungen Rechnung getragen werden muss. In der entsprechenden Maßnahme wird festgehalten, welche Phasen bereits abgeschlossen sind, welche Personen beteiligt waren und welche Aufgaben an andere Mitglieder derselben Gruppe übertragen wurden.</w:t>
            </w:r>
          </w:p>
        </w:tc>
        <w:tc>
          <w:tcPr>
            <w:tcW w:w="4813" w:type="dxa"/>
          </w:tcPr>
          <w:p w14:paraId="665D90DE" w14:textId="77777777" w:rsidR="007C1E7A" w:rsidRPr="003901C3" w:rsidRDefault="003901C3">
            <w:pPr>
              <w:spacing w:before="0" w:after="0"/>
              <w:rPr>
                <w:rFonts w:ascii="Aptos" w:eastAsia="Aptos" w:hAnsi="Aptos"/>
                <w:lang w:val="it-IT"/>
              </w:rPr>
            </w:pPr>
            <w:r>
              <w:rPr>
                <w:rFonts w:ascii="Arial" w:eastAsia="Aptos" w:hAnsi="Arial" w:cs="Arial"/>
                <w:color w:val="000000"/>
                <w:sz w:val="20"/>
                <w:szCs w:val="20"/>
                <w:lang w:val="it-IT"/>
              </w:rPr>
              <w:t>5. Eventuali modifiche alla composizione del gruppo di lavoro possono essere apportate dal dirigente competente, dando conto delle esigenze sopraggiunte. Nel relativo provvedimento è dato atto delle fasi già espletate, dei soggetti cui sono state imputate, nonché delle attività trasferite ad altri componenti Io stesso gruppo.</w:t>
            </w:r>
          </w:p>
        </w:tc>
      </w:tr>
      <w:tr w:rsidR="007C1E7A" w:rsidRPr="0046688C" w14:paraId="5B69DF86" w14:textId="77777777">
        <w:tc>
          <w:tcPr>
            <w:tcW w:w="4814" w:type="dxa"/>
          </w:tcPr>
          <w:p w14:paraId="38118C73" w14:textId="77777777" w:rsidR="007C1E7A" w:rsidRDefault="003901C3">
            <w:pPr>
              <w:spacing w:before="0" w:after="0"/>
              <w:rPr>
                <w:rFonts w:ascii="Aptos" w:eastAsia="Aptos" w:hAnsi="Aptos"/>
              </w:rPr>
            </w:pPr>
            <w:r>
              <w:rPr>
                <w:rFonts w:ascii="Arial" w:eastAsia="Aptos" w:hAnsi="Arial" w:cs="Arial"/>
                <w:color w:val="000000"/>
                <w:sz w:val="20"/>
                <w:szCs w:val="20"/>
              </w:rPr>
              <w:t>6. Die Aufteilung der Auftragsprämie innerhalb der Arbeitsgruppe erfolgt auf der Grundlage des Ausmaßes der beruflichen Verantwortung, die mit der spezifischen erbrachten Leistung verbunden ist, sowie des Beitrags der beteiligten Bediensteten gemäß der in Art. 10 vorgesehenen Aufteilungskoeffizienten.</w:t>
            </w:r>
          </w:p>
        </w:tc>
        <w:tc>
          <w:tcPr>
            <w:tcW w:w="4813" w:type="dxa"/>
          </w:tcPr>
          <w:p w14:paraId="1445F8E3" w14:textId="77777777" w:rsidR="007C1E7A" w:rsidRPr="003901C3" w:rsidRDefault="003901C3">
            <w:pPr>
              <w:spacing w:before="0" w:after="0"/>
              <w:rPr>
                <w:rFonts w:ascii="Aptos" w:eastAsia="Aptos" w:hAnsi="Aptos"/>
                <w:lang w:val="it-IT"/>
              </w:rPr>
            </w:pPr>
            <w:r>
              <w:rPr>
                <w:rFonts w:ascii="Arial" w:eastAsia="Aptos" w:hAnsi="Arial" w:cs="Arial"/>
                <w:color w:val="000000"/>
                <w:sz w:val="20"/>
                <w:szCs w:val="20"/>
                <w:lang w:val="it-IT"/>
              </w:rPr>
              <w:t>6. La suddivisione dell’incentivo all'interno del gruppo di lavoro deve essere effettuata sulla base del livello di responsabilità professionale connessa alla specifica prestazione svolta ed al contributo apportato dai dipendenti coinvolti secondo i coefficienti di ripartizione indicati nelle tabelle di cui al successivo art. 10.</w:t>
            </w:r>
          </w:p>
        </w:tc>
      </w:tr>
      <w:tr w:rsidR="007C1E7A" w:rsidRPr="0046688C" w14:paraId="45B00634" w14:textId="77777777">
        <w:tc>
          <w:tcPr>
            <w:tcW w:w="4814" w:type="dxa"/>
          </w:tcPr>
          <w:p w14:paraId="07B10754" w14:textId="77777777" w:rsidR="007C1E7A" w:rsidRDefault="003901C3">
            <w:pPr>
              <w:spacing w:before="0" w:after="0"/>
              <w:rPr>
                <w:rFonts w:ascii="Aptos" w:eastAsia="Aptos" w:hAnsi="Aptos"/>
              </w:rPr>
            </w:pPr>
            <w:r>
              <w:rPr>
                <w:rFonts w:ascii="Arial" w:eastAsia="Aptos" w:hAnsi="Arial" w:cs="Arial"/>
                <w:color w:val="000000"/>
                <w:sz w:val="20"/>
                <w:szCs w:val="20"/>
              </w:rPr>
              <w:t>7. Die bestimmten Personen können sich auch gleichzeitig an mehreren Aufträgen/Vergaben beteiligen.</w:t>
            </w:r>
          </w:p>
        </w:tc>
        <w:tc>
          <w:tcPr>
            <w:tcW w:w="4813" w:type="dxa"/>
          </w:tcPr>
          <w:p w14:paraId="2D72C75B" w14:textId="77777777" w:rsidR="007C1E7A" w:rsidRPr="003901C3" w:rsidRDefault="003901C3">
            <w:pPr>
              <w:spacing w:before="0" w:after="0"/>
              <w:rPr>
                <w:rFonts w:ascii="Aptos" w:eastAsia="Aptos" w:hAnsi="Aptos"/>
                <w:lang w:val="it-IT"/>
              </w:rPr>
            </w:pPr>
            <w:r>
              <w:rPr>
                <w:rFonts w:ascii="Arial" w:eastAsia="Aptos" w:hAnsi="Arial" w:cs="Arial"/>
                <w:color w:val="000000"/>
                <w:sz w:val="20"/>
                <w:szCs w:val="20"/>
                <w:lang w:val="it-IT"/>
              </w:rPr>
              <w:t>7. I soggetti individuati possono partecipare, anche</w:t>
            </w:r>
          </w:p>
          <w:p w14:paraId="2756BD7C" w14:textId="77777777" w:rsidR="007C1E7A" w:rsidRPr="003901C3" w:rsidRDefault="003901C3">
            <w:pPr>
              <w:spacing w:before="0" w:after="0"/>
              <w:rPr>
                <w:rFonts w:ascii="Aptos" w:eastAsia="Aptos" w:hAnsi="Aptos"/>
                <w:lang w:val="it-IT"/>
              </w:rPr>
            </w:pPr>
            <w:r>
              <w:rPr>
                <w:rFonts w:ascii="Arial" w:eastAsia="Aptos" w:hAnsi="Arial" w:cs="Arial"/>
                <w:color w:val="000000"/>
                <w:sz w:val="20"/>
                <w:szCs w:val="20"/>
                <w:lang w:val="it-IT"/>
              </w:rPr>
              <w:t>contemporaneamente, a più affidamenti/appalti.</w:t>
            </w:r>
          </w:p>
        </w:tc>
      </w:tr>
      <w:tr w:rsidR="007C1E7A" w14:paraId="53F1183C" w14:textId="77777777">
        <w:tc>
          <w:tcPr>
            <w:tcW w:w="4814" w:type="dxa"/>
            <w:shd w:val="clear" w:color="auto" w:fill="auto"/>
          </w:tcPr>
          <w:p w14:paraId="0CEACFA9" w14:textId="77777777" w:rsidR="007C1E7A" w:rsidRDefault="003901C3">
            <w:pPr>
              <w:spacing w:before="0" w:after="0"/>
              <w:jc w:val="center"/>
              <w:rPr>
                <w:rFonts w:ascii="Aptos" w:eastAsia="Aptos" w:hAnsi="Aptos"/>
              </w:rPr>
            </w:pPr>
            <w:r>
              <w:rPr>
                <w:rFonts w:ascii="Arial" w:eastAsia="Aptos" w:hAnsi="Arial" w:cs="Arial"/>
                <w:b/>
                <w:bCs/>
                <w:color w:val="000000"/>
                <w:sz w:val="20"/>
                <w:szCs w:val="20"/>
              </w:rPr>
              <w:t>Art. 7</w:t>
            </w:r>
          </w:p>
          <w:p w14:paraId="272D46E9" w14:textId="77777777" w:rsidR="007C1E7A" w:rsidRDefault="003901C3">
            <w:pPr>
              <w:spacing w:before="0" w:after="0"/>
              <w:jc w:val="center"/>
              <w:rPr>
                <w:rFonts w:ascii="Aptos" w:eastAsia="Aptos" w:hAnsi="Aptos"/>
              </w:rPr>
            </w:pPr>
            <w:r>
              <w:rPr>
                <w:rFonts w:ascii="Arial" w:eastAsia="Aptos" w:hAnsi="Arial" w:cs="Arial"/>
                <w:b/>
                <w:bCs/>
                <w:color w:val="000000"/>
                <w:sz w:val="20"/>
                <w:szCs w:val="20"/>
              </w:rPr>
              <w:t>Subjektive Grenze der Auftragsprämie</w:t>
            </w:r>
          </w:p>
        </w:tc>
        <w:tc>
          <w:tcPr>
            <w:tcW w:w="4813" w:type="dxa"/>
            <w:shd w:val="clear" w:color="auto" w:fill="auto"/>
          </w:tcPr>
          <w:p w14:paraId="0F061B2F" w14:textId="77777777" w:rsidR="007C1E7A" w:rsidRDefault="003901C3">
            <w:pPr>
              <w:spacing w:before="0" w:after="0"/>
              <w:jc w:val="center"/>
              <w:rPr>
                <w:rFonts w:ascii="Aptos" w:eastAsia="Aptos" w:hAnsi="Aptos"/>
              </w:rPr>
            </w:pPr>
            <w:r>
              <w:rPr>
                <w:rFonts w:ascii="Arial" w:eastAsia="Aptos" w:hAnsi="Arial" w:cs="Arial"/>
                <w:b/>
                <w:bCs/>
                <w:color w:val="000000"/>
                <w:sz w:val="20"/>
                <w:szCs w:val="20"/>
              </w:rPr>
              <w:t>Art. 7</w:t>
            </w:r>
          </w:p>
          <w:p w14:paraId="784D98F0" w14:textId="77777777" w:rsidR="007C1E7A" w:rsidRDefault="003901C3">
            <w:pPr>
              <w:spacing w:before="0" w:after="0"/>
              <w:jc w:val="center"/>
              <w:rPr>
                <w:rFonts w:ascii="Aptos" w:eastAsia="Aptos" w:hAnsi="Aptos"/>
              </w:rPr>
            </w:pPr>
            <w:r>
              <w:rPr>
                <w:rFonts w:ascii="Arial" w:eastAsia="Aptos" w:hAnsi="Arial" w:cs="Arial"/>
                <w:b/>
                <w:bCs/>
                <w:color w:val="000000"/>
                <w:sz w:val="20"/>
                <w:szCs w:val="20"/>
              </w:rPr>
              <w:t xml:space="preserve">Limite </w:t>
            </w:r>
            <w:proofErr w:type="spellStart"/>
            <w:r>
              <w:rPr>
                <w:rFonts w:ascii="Arial" w:eastAsia="Aptos" w:hAnsi="Arial" w:cs="Arial"/>
                <w:b/>
                <w:bCs/>
                <w:color w:val="000000"/>
                <w:sz w:val="20"/>
                <w:szCs w:val="20"/>
              </w:rPr>
              <w:t>soggettivo</w:t>
            </w:r>
            <w:proofErr w:type="spellEnd"/>
            <w:r>
              <w:rPr>
                <w:rFonts w:ascii="Arial" w:eastAsia="Aptos" w:hAnsi="Arial" w:cs="Arial"/>
                <w:b/>
                <w:bCs/>
                <w:color w:val="000000"/>
                <w:sz w:val="20"/>
                <w:szCs w:val="20"/>
              </w:rPr>
              <w:t xml:space="preserve"> </w:t>
            </w:r>
            <w:proofErr w:type="spellStart"/>
            <w:r>
              <w:rPr>
                <w:rFonts w:ascii="Arial" w:eastAsia="Aptos" w:hAnsi="Arial" w:cs="Arial"/>
                <w:b/>
                <w:bCs/>
                <w:color w:val="000000"/>
                <w:sz w:val="20"/>
                <w:szCs w:val="20"/>
              </w:rPr>
              <w:t>dell’incentivo</w:t>
            </w:r>
            <w:proofErr w:type="spellEnd"/>
          </w:p>
        </w:tc>
      </w:tr>
      <w:tr w:rsidR="007C1E7A" w:rsidRPr="0046688C" w14:paraId="5B0E4455" w14:textId="77777777">
        <w:tc>
          <w:tcPr>
            <w:tcW w:w="4814" w:type="dxa"/>
          </w:tcPr>
          <w:p w14:paraId="633BA91C" w14:textId="7006C99B" w:rsidR="007C1E7A" w:rsidRDefault="003901C3">
            <w:pPr>
              <w:spacing w:before="0" w:after="0"/>
              <w:rPr>
                <w:rFonts w:ascii="Aptos" w:eastAsia="Aptos" w:hAnsi="Aptos"/>
              </w:rPr>
            </w:pPr>
            <w:r>
              <w:rPr>
                <w:rFonts w:ascii="Arial" w:eastAsia="Aptos" w:hAnsi="Arial" w:cs="Arial"/>
                <w:color w:val="000000"/>
                <w:sz w:val="20"/>
                <w:szCs w:val="20"/>
              </w:rPr>
              <w:t xml:space="preserve">1. Die im Laufe des Bezugsjahres insgesamt von jedem Bediensteten erworbene Prämie – auch für Tätigkeiten im Auftrag anderer Verwaltungen – darf das von demselben Bediensteten bezogene jährliche Bruttogesamteinkommen nicht überschreiten. </w:t>
            </w:r>
            <w:r w:rsidR="002123BD">
              <w:rPr>
                <w:rFonts w:ascii="Arial" w:eastAsia="Aptos" w:hAnsi="Arial" w:cs="Arial"/>
                <w:color w:val="000000"/>
                <w:sz w:val="20"/>
                <w:szCs w:val="20"/>
              </w:rPr>
              <w:t>Falls</w:t>
            </w:r>
            <w:r>
              <w:rPr>
                <w:rFonts w:ascii="Arial" w:eastAsia="Aptos" w:hAnsi="Arial" w:cs="Arial"/>
                <w:color w:val="000000"/>
                <w:sz w:val="20"/>
                <w:szCs w:val="20"/>
              </w:rPr>
              <w:t xml:space="preserve"> die Verwaltung die in Art. 43 des Kodex vorgesehenen digitalen Methoden und Werkzeuge für das Informationsmanagement im Bauwesen anwendet, wird diese Grenze um 15 % erhöht.</w:t>
            </w:r>
          </w:p>
          <w:p w14:paraId="02D385EC" w14:textId="77777777" w:rsidR="007C1E7A" w:rsidRDefault="007C1E7A">
            <w:pPr>
              <w:spacing w:before="0" w:after="0"/>
              <w:rPr>
                <w:rFonts w:ascii="Arial" w:eastAsia="Aptos" w:hAnsi="Arial" w:cs="Arial"/>
                <w:sz w:val="20"/>
                <w:szCs w:val="20"/>
              </w:rPr>
            </w:pPr>
          </w:p>
          <w:p w14:paraId="07C54DAF" w14:textId="6E73939C" w:rsidR="007C1E7A" w:rsidRDefault="003901C3">
            <w:pPr>
              <w:spacing w:before="0" w:after="0"/>
              <w:rPr>
                <w:rFonts w:ascii="Aptos" w:eastAsia="Aptos" w:hAnsi="Aptos"/>
              </w:rPr>
            </w:pPr>
            <w:r>
              <w:rPr>
                <w:rFonts w:ascii="Arial" w:eastAsia="Aptos" w:hAnsi="Arial" w:cs="Arial"/>
                <w:color w:val="000000"/>
                <w:sz w:val="20"/>
                <w:szCs w:val="20"/>
              </w:rPr>
              <w:t>2. Unter jährlichem Brutto</w:t>
            </w:r>
            <w:r w:rsidR="002123BD">
              <w:rPr>
                <w:rFonts w:ascii="Arial" w:eastAsia="Aptos" w:hAnsi="Arial" w:cs="Arial"/>
                <w:color w:val="000000"/>
                <w:sz w:val="20"/>
                <w:szCs w:val="20"/>
              </w:rPr>
              <w:t>einkommen</w:t>
            </w:r>
            <w:r>
              <w:rPr>
                <w:rFonts w:ascii="Arial" w:eastAsia="Aptos" w:hAnsi="Arial" w:cs="Arial"/>
                <w:color w:val="000000"/>
                <w:sz w:val="20"/>
                <w:szCs w:val="20"/>
              </w:rPr>
              <w:t xml:space="preserve"> versteht man die Grund- und Zusatzvergütung jeglicher Art, sowohl fester als auch variabler Natur, mit Ausnahme jener Vergütung, die aus den in der vorliegenden Regelung vorgesehenen Auftragsprämien selbst stammt.</w:t>
            </w:r>
          </w:p>
          <w:p w14:paraId="3741E6BA" w14:textId="77777777" w:rsidR="007C1E7A" w:rsidRDefault="003901C3">
            <w:pPr>
              <w:spacing w:before="0" w:after="0"/>
              <w:rPr>
                <w:rFonts w:ascii="Aptos" w:eastAsia="Aptos" w:hAnsi="Aptos"/>
              </w:rPr>
            </w:pPr>
            <w:r>
              <w:rPr>
                <w:rFonts w:ascii="Arial" w:eastAsia="Aptos" w:hAnsi="Arial" w:cs="Arial"/>
                <w:color w:val="000000"/>
                <w:sz w:val="20"/>
                <w:szCs w:val="20"/>
              </w:rPr>
              <w:t>3. Beträge, die dem Bediensteten aufgrund des Erreichens der subjektiven Grenze nicht zugewiesen werden, sind Haushaltseinsparungen.</w:t>
            </w:r>
          </w:p>
        </w:tc>
        <w:tc>
          <w:tcPr>
            <w:tcW w:w="4813" w:type="dxa"/>
          </w:tcPr>
          <w:p w14:paraId="763D4839" w14:textId="77777777" w:rsidR="007C1E7A" w:rsidRPr="003901C3" w:rsidRDefault="003901C3">
            <w:pPr>
              <w:pStyle w:val="TableParagraph"/>
              <w:ind w:left="34" w:right="95"/>
              <w:rPr>
                <w:lang w:val="it-IT"/>
              </w:rPr>
            </w:pPr>
            <w:r>
              <w:rPr>
                <w:rFonts w:ascii="Arial" w:eastAsiaTheme="minorHAnsi" w:hAnsi="Arial" w:cs="Arial"/>
                <w:color w:val="000000"/>
                <w:kern w:val="2"/>
                <w:sz w:val="20"/>
                <w:szCs w:val="20"/>
                <w:lang w:val="it-IT"/>
                <w14:ligatures w14:val="standardContextual"/>
              </w:rPr>
              <w:t>1. L'incentivo complessivamente maturato da ciascun dipendente nel corso dell’anno di competenza, anche per attività svolte per conto di altre amministrazioni, non può superare il trattamento economico complessivo annuo lordo percepito dal medesimo dipendente. Nel caso in cui l’amministrazione adotti i metodi e gli strumenti digitali per la gestione informativa delle costruzioni di cui all’art. 43 del Codice, detto limite è aumentato del 15 per cento.</w:t>
            </w:r>
          </w:p>
          <w:p w14:paraId="28089B62" w14:textId="77777777" w:rsidR="007C1E7A" w:rsidRDefault="007C1E7A">
            <w:pPr>
              <w:pStyle w:val="TableParagraph"/>
              <w:ind w:right="95"/>
              <w:rPr>
                <w:rFonts w:ascii="Arial" w:eastAsiaTheme="minorHAnsi" w:hAnsi="Arial" w:cs="Arial"/>
                <w:kern w:val="2"/>
                <w:sz w:val="20"/>
                <w:szCs w:val="20"/>
                <w:lang w:val="it-IT"/>
                <w14:ligatures w14:val="standardContextual"/>
              </w:rPr>
            </w:pPr>
          </w:p>
          <w:p w14:paraId="6D3DCEFF" w14:textId="77777777" w:rsidR="007C1E7A" w:rsidRPr="003901C3" w:rsidRDefault="003901C3">
            <w:pPr>
              <w:pStyle w:val="TableParagraph"/>
              <w:ind w:right="95"/>
              <w:rPr>
                <w:lang w:val="it-IT"/>
              </w:rPr>
            </w:pPr>
            <w:r>
              <w:rPr>
                <w:rFonts w:ascii="Arial" w:eastAsiaTheme="minorHAnsi" w:hAnsi="Arial" w:cs="Arial"/>
                <w:color w:val="000000"/>
                <w:kern w:val="2"/>
                <w:sz w:val="20"/>
                <w:szCs w:val="20"/>
                <w:lang w:val="it-IT"/>
                <w14:ligatures w14:val="standardContextual"/>
              </w:rPr>
              <w:t>2. Per trattamento annuo lordo si intende il trattamento fondamentale e accessorio di qualunque natura, fissa e variabile, con esclusione di quello derivante dagli stessi incentivi spettanti di cui alla presente disciplina.</w:t>
            </w:r>
          </w:p>
          <w:p w14:paraId="773B0904" w14:textId="77777777" w:rsidR="007C1E7A" w:rsidRDefault="007C1E7A">
            <w:pPr>
              <w:pStyle w:val="TableParagraph"/>
              <w:ind w:right="95"/>
              <w:rPr>
                <w:rFonts w:ascii="Arial" w:eastAsiaTheme="minorHAnsi" w:hAnsi="Arial" w:cs="Arial"/>
                <w:kern w:val="2"/>
                <w:sz w:val="20"/>
                <w:szCs w:val="20"/>
                <w:lang w:val="it-IT"/>
                <w14:ligatures w14:val="standardContextual"/>
              </w:rPr>
            </w:pPr>
          </w:p>
          <w:p w14:paraId="2ED5CC60" w14:textId="77777777" w:rsidR="007C1E7A" w:rsidRPr="003901C3" w:rsidRDefault="003901C3">
            <w:pPr>
              <w:pStyle w:val="TableParagraph"/>
              <w:ind w:right="95"/>
              <w:rPr>
                <w:lang w:val="it-IT"/>
              </w:rPr>
            </w:pPr>
            <w:r>
              <w:rPr>
                <w:rFonts w:ascii="Arial" w:eastAsiaTheme="minorHAnsi" w:hAnsi="Arial" w:cs="Arial"/>
                <w:color w:val="000000"/>
                <w:kern w:val="2"/>
                <w:sz w:val="20"/>
                <w:szCs w:val="20"/>
                <w:lang w:val="it-IT"/>
                <w14:ligatures w14:val="standardContextual"/>
              </w:rPr>
              <w:t>3. Le somme che non sono assegnate al dipendente a causa del raggiungimento del limite soggettivo sono economie di bilancio.</w:t>
            </w:r>
          </w:p>
        </w:tc>
      </w:tr>
      <w:tr w:rsidR="007C1E7A" w:rsidRPr="0046688C" w14:paraId="0483B807" w14:textId="77777777">
        <w:tc>
          <w:tcPr>
            <w:tcW w:w="4814" w:type="dxa"/>
          </w:tcPr>
          <w:p w14:paraId="4D605954" w14:textId="77777777" w:rsidR="007C1E7A" w:rsidRDefault="003901C3">
            <w:pPr>
              <w:spacing w:before="0" w:after="0"/>
              <w:rPr>
                <w:rFonts w:ascii="Aptos" w:eastAsia="Aptos" w:hAnsi="Aptos"/>
              </w:rPr>
            </w:pPr>
            <w:r>
              <w:rPr>
                <w:rFonts w:ascii="Arial" w:eastAsia="Aptos" w:hAnsi="Arial" w:cs="Arial"/>
                <w:color w:val="000000"/>
                <w:sz w:val="20"/>
                <w:szCs w:val="20"/>
              </w:rPr>
              <w:lastRenderedPageBreak/>
              <w:t>4. Die in Anhang 1.10 des Kodex genannten Funktionen/Tätigkeiten können nur dann Gegenstand von Förderungen sein, wenn sie nicht bereits kollektivvertraglich mit spezifischen Vergütungselementen entlohnt werden.</w:t>
            </w:r>
          </w:p>
        </w:tc>
        <w:tc>
          <w:tcPr>
            <w:tcW w:w="4813" w:type="dxa"/>
          </w:tcPr>
          <w:p w14:paraId="044FCD4D" w14:textId="77777777" w:rsidR="007C1E7A" w:rsidRPr="003901C3" w:rsidRDefault="003901C3">
            <w:pPr>
              <w:spacing w:before="0" w:after="0"/>
              <w:rPr>
                <w:rFonts w:ascii="Aptos" w:eastAsia="Aptos" w:hAnsi="Aptos"/>
                <w:lang w:val="it-IT"/>
              </w:rPr>
            </w:pPr>
            <w:r>
              <w:rPr>
                <w:rFonts w:ascii="Arial" w:eastAsia="Aptos" w:hAnsi="Arial" w:cs="Arial"/>
                <w:color w:val="000000"/>
                <w:sz w:val="20"/>
                <w:szCs w:val="20"/>
                <w:lang w:val="it-IT"/>
              </w:rPr>
              <w:t>4.</w:t>
            </w:r>
            <w:r>
              <w:rPr>
                <w:rFonts w:ascii="Arial" w:eastAsia="Aptos" w:hAnsi="Arial" w:cs="Arial"/>
                <w:color w:val="000000"/>
                <w:spacing w:val="35"/>
                <w:sz w:val="20"/>
                <w:szCs w:val="20"/>
                <w:lang w:val="it-IT"/>
              </w:rPr>
              <w:t xml:space="preserve"> </w:t>
            </w:r>
            <w:r>
              <w:rPr>
                <w:rFonts w:ascii="Arial" w:eastAsia="Aptos" w:hAnsi="Arial" w:cs="Arial"/>
                <w:color w:val="000000"/>
                <w:spacing w:val="-2"/>
                <w:sz w:val="20"/>
                <w:szCs w:val="20"/>
                <w:lang w:val="it-IT"/>
              </w:rPr>
              <w:t xml:space="preserve">Le funzioni/attività di cui </w:t>
            </w:r>
            <w:proofErr w:type="spellStart"/>
            <w:r>
              <w:rPr>
                <w:rFonts w:ascii="Arial" w:eastAsia="Aptos" w:hAnsi="Arial" w:cs="Arial"/>
                <w:color w:val="000000"/>
                <w:spacing w:val="-2"/>
                <w:sz w:val="20"/>
                <w:szCs w:val="20"/>
                <w:lang w:val="it-IT"/>
              </w:rPr>
              <w:t>alI'aIIegato</w:t>
            </w:r>
            <w:proofErr w:type="spellEnd"/>
            <w:r>
              <w:rPr>
                <w:rFonts w:ascii="Arial" w:eastAsia="Aptos" w:hAnsi="Arial" w:cs="Arial"/>
                <w:color w:val="000000"/>
                <w:spacing w:val="44"/>
                <w:sz w:val="20"/>
                <w:szCs w:val="20"/>
                <w:lang w:val="it-IT"/>
              </w:rPr>
              <w:t xml:space="preserve"> </w:t>
            </w:r>
            <w:r>
              <w:rPr>
                <w:rFonts w:ascii="Arial" w:eastAsia="Aptos" w:hAnsi="Arial" w:cs="Arial"/>
                <w:color w:val="000000"/>
                <w:sz w:val="20"/>
                <w:szCs w:val="20"/>
                <w:lang w:val="it-IT"/>
              </w:rPr>
              <w:t>1.10</w:t>
            </w:r>
            <w:r>
              <w:rPr>
                <w:rFonts w:ascii="Arial" w:eastAsia="Aptos" w:hAnsi="Arial" w:cs="Arial"/>
                <w:color w:val="000000"/>
                <w:spacing w:val="37"/>
                <w:sz w:val="20"/>
                <w:szCs w:val="20"/>
                <w:lang w:val="it-IT"/>
              </w:rPr>
              <w:t xml:space="preserve"> </w:t>
            </w:r>
            <w:r>
              <w:rPr>
                <w:rFonts w:ascii="Arial" w:eastAsia="Aptos" w:hAnsi="Arial" w:cs="Arial"/>
                <w:color w:val="000000"/>
                <w:sz w:val="20"/>
                <w:szCs w:val="20"/>
                <w:lang w:val="it-IT"/>
              </w:rPr>
              <w:t>del</w:t>
            </w:r>
            <w:r>
              <w:rPr>
                <w:rFonts w:ascii="Arial" w:eastAsia="Aptos" w:hAnsi="Arial" w:cs="Arial"/>
                <w:color w:val="000000"/>
                <w:spacing w:val="25"/>
                <w:sz w:val="20"/>
                <w:szCs w:val="20"/>
                <w:lang w:val="it-IT"/>
              </w:rPr>
              <w:t xml:space="preserve"> Codice</w:t>
            </w:r>
            <w:r>
              <w:rPr>
                <w:rFonts w:ascii="Arial" w:eastAsia="Aptos" w:hAnsi="Arial" w:cs="Arial"/>
                <w:color w:val="000000"/>
                <w:spacing w:val="-4"/>
                <w:sz w:val="20"/>
                <w:szCs w:val="20"/>
                <w:lang w:val="it-IT"/>
              </w:rPr>
              <w:t xml:space="preserve"> </w:t>
            </w:r>
            <w:r>
              <w:rPr>
                <w:rFonts w:ascii="Arial" w:eastAsia="Aptos" w:hAnsi="Arial" w:cs="Arial"/>
                <w:color w:val="000000"/>
                <w:spacing w:val="-2"/>
                <w:sz w:val="20"/>
                <w:szCs w:val="20"/>
                <w:lang w:val="it-IT"/>
              </w:rPr>
              <w:t>potranno essere</w:t>
            </w:r>
            <w:r>
              <w:rPr>
                <w:rFonts w:ascii="Arial" w:eastAsia="Aptos" w:hAnsi="Arial" w:cs="Arial"/>
                <w:color w:val="000000"/>
                <w:spacing w:val="-5"/>
                <w:sz w:val="20"/>
                <w:szCs w:val="20"/>
                <w:lang w:val="it-IT"/>
              </w:rPr>
              <w:t xml:space="preserve"> </w:t>
            </w:r>
            <w:r>
              <w:rPr>
                <w:rFonts w:ascii="Arial" w:eastAsia="Aptos" w:hAnsi="Arial" w:cs="Arial"/>
                <w:color w:val="000000"/>
                <w:spacing w:val="-2"/>
                <w:sz w:val="20"/>
                <w:szCs w:val="20"/>
                <w:lang w:val="it-IT"/>
              </w:rPr>
              <w:t>oggetto</w:t>
            </w:r>
            <w:r>
              <w:rPr>
                <w:rFonts w:ascii="Arial" w:eastAsia="Aptos" w:hAnsi="Arial" w:cs="Arial"/>
                <w:color w:val="000000"/>
                <w:spacing w:val="-3"/>
                <w:sz w:val="20"/>
                <w:szCs w:val="20"/>
                <w:lang w:val="it-IT"/>
              </w:rPr>
              <w:t xml:space="preserve"> </w:t>
            </w:r>
            <w:r>
              <w:rPr>
                <w:rFonts w:ascii="Arial" w:eastAsia="Aptos" w:hAnsi="Arial" w:cs="Arial"/>
                <w:color w:val="000000"/>
                <w:spacing w:val="-2"/>
                <w:sz w:val="20"/>
                <w:szCs w:val="20"/>
                <w:lang w:val="it-IT"/>
              </w:rPr>
              <w:t>di</w:t>
            </w:r>
            <w:r>
              <w:rPr>
                <w:rFonts w:ascii="Arial" w:eastAsia="Aptos" w:hAnsi="Arial" w:cs="Arial"/>
                <w:color w:val="000000"/>
                <w:spacing w:val="-8"/>
                <w:sz w:val="20"/>
                <w:szCs w:val="20"/>
                <w:lang w:val="it-IT"/>
              </w:rPr>
              <w:t xml:space="preserve"> </w:t>
            </w:r>
            <w:r>
              <w:rPr>
                <w:rFonts w:ascii="Arial" w:eastAsia="Aptos" w:hAnsi="Arial" w:cs="Arial"/>
                <w:color w:val="000000"/>
                <w:spacing w:val="-2"/>
                <w:sz w:val="20"/>
                <w:szCs w:val="20"/>
                <w:lang w:val="it-IT"/>
              </w:rPr>
              <w:t xml:space="preserve">incentivazione </w:t>
            </w:r>
            <w:r>
              <w:rPr>
                <w:rFonts w:ascii="Arial" w:eastAsia="Aptos" w:hAnsi="Arial" w:cs="Arial"/>
                <w:color w:val="000000"/>
                <w:sz w:val="20"/>
                <w:szCs w:val="20"/>
                <w:lang w:val="it-IT"/>
              </w:rPr>
              <w:t xml:space="preserve">solo qualora non siano già remunerate dalla contrattazione collettiva con specifici elementi </w:t>
            </w:r>
            <w:r>
              <w:rPr>
                <w:rFonts w:ascii="Arial" w:eastAsia="Aptos" w:hAnsi="Arial" w:cs="Arial"/>
                <w:color w:val="000000"/>
                <w:spacing w:val="-2"/>
                <w:sz w:val="20"/>
                <w:szCs w:val="20"/>
                <w:lang w:val="it-IT"/>
              </w:rPr>
              <w:t>retributivi.</w:t>
            </w:r>
          </w:p>
        </w:tc>
      </w:tr>
      <w:tr w:rsidR="007C1E7A" w:rsidRPr="0046688C" w14:paraId="6AD5CE81" w14:textId="77777777">
        <w:tc>
          <w:tcPr>
            <w:tcW w:w="4814" w:type="dxa"/>
          </w:tcPr>
          <w:p w14:paraId="4C3788BC" w14:textId="77777777" w:rsidR="007C1E7A" w:rsidRDefault="003901C3">
            <w:pPr>
              <w:pStyle w:val="TableParagraph"/>
              <w:ind w:left="89" w:right="4"/>
              <w:jc w:val="center"/>
            </w:pPr>
            <w:r>
              <w:rPr>
                <w:rFonts w:ascii="Arial" w:hAnsi="Arial" w:cs="Arial"/>
                <w:b/>
                <w:bCs/>
                <w:color w:val="000000"/>
                <w:sz w:val="20"/>
                <w:szCs w:val="20"/>
              </w:rPr>
              <w:t>Art.</w:t>
            </w:r>
            <w:r>
              <w:rPr>
                <w:rFonts w:ascii="Arial" w:hAnsi="Arial" w:cs="Arial"/>
                <w:b/>
                <w:bCs/>
                <w:color w:val="000000"/>
                <w:spacing w:val="-8"/>
                <w:sz w:val="20"/>
                <w:szCs w:val="20"/>
              </w:rPr>
              <w:t xml:space="preserve"> </w:t>
            </w:r>
            <w:r>
              <w:rPr>
                <w:rFonts w:ascii="Arial" w:hAnsi="Arial" w:cs="Arial"/>
                <w:b/>
                <w:bCs/>
                <w:color w:val="000000"/>
                <w:spacing w:val="-10"/>
                <w:sz w:val="20"/>
                <w:szCs w:val="20"/>
              </w:rPr>
              <w:t>8</w:t>
            </w:r>
          </w:p>
          <w:p w14:paraId="098563E0" w14:textId="77777777" w:rsidR="007C1E7A" w:rsidRDefault="003901C3">
            <w:pPr>
              <w:spacing w:before="0" w:after="0"/>
              <w:jc w:val="center"/>
              <w:rPr>
                <w:rFonts w:ascii="Aptos" w:eastAsia="Aptos" w:hAnsi="Aptos"/>
              </w:rPr>
            </w:pPr>
            <w:r>
              <w:rPr>
                <w:rFonts w:ascii="Arial" w:eastAsia="Aptos" w:hAnsi="Arial" w:cs="Arial"/>
                <w:b/>
                <w:bCs/>
                <w:color w:val="000000"/>
                <w:spacing w:val="-8"/>
                <w:sz w:val="20"/>
                <w:szCs w:val="20"/>
              </w:rPr>
              <w:t>Ausnahmen</w:t>
            </w:r>
            <w:r>
              <w:rPr>
                <w:rFonts w:ascii="Arial" w:eastAsia="Aptos" w:hAnsi="Arial" w:cs="Arial"/>
                <w:b/>
                <w:bCs/>
                <w:color w:val="000000"/>
                <w:spacing w:val="17"/>
                <w:sz w:val="20"/>
                <w:szCs w:val="20"/>
              </w:rPr>
              <w:t xml:space="preserve"> </w:t>
            </w:r>
            <w:r>
              <w:rPr>
                <w:rFonts w:ascii="Arial" w:eastAsia="Aptos" w:hAnsi="Arial" w:cs="Arial"/>
                <w:b/>
                <w:bCs/>
                <w:color w:val="000000"/>
                <w:spacing w:val="-8"/>
                <w:sz w:val="20"/>
                <w:szCs w:val="20"/>
              </w:rPr>
              <w:t>von</w:t>
            </w:r>
            <w:r>
              <w:rPr>
                <w:rFonts w:ascii="Arial" w:eastAsia="Aptos" w:hAnsi="Arial" w:cs="Arial"/>
                <w:b/>
                <w:bCs/>
                <w:color w:val="000000"/>
                <w:spacing w:val="-2"/>
                <w:sz w:val="20"/>
                <w:szCs w:val="20"/>
              </w:rPr>
              <w:t xml:space="preserve"> </w:t>
            </w:r>
            <w:r>
              <w:rPr>
                <w:rFonts w:ascii="Arial" w:eastAsia="Aptos" w:hAnsi="Arial" w:cs="Arial"/>
                <w:b/>
                <w:bCs/>
                <w:color w:val="000000"/>
                <w:spacing w:val="-8"/>
                <w:sz w:val="20"/>
                <w:szCs w:val="20"/>
              </w:rPr>
              <w:t>der</w:t>
            </w:r>
            <w:r>
              <w:rPr>
                <w:rFonts w:ascii="Arial" w:eastAsia="Aptos" w:hAnsi="Arial" w:cs="Arial"/>
                <w:b/>
                <w:bCs/>
                <w:color w:val="000000"/>
                <w:spacing w:val="-4"/>
                <w:sz w:val="20"/>
                <w:szCs w:val="20"/>
              </w:rPr>
              <w:t xml:space="preserve"> </w:t>
            </w:r>
            <w:r>
              <w:rPr>
                <w:rFonts w:ascii="Arial" w:eastAsia="Aptos" w:hAnsi="Arial" w:cs="Arial"/>
                <w:b/>
                <w:bCs/>
                <w:color w:val="000000"/>
                <w:spacing w:val="-8"/>
                <w:sz w:val="20"/>
                <w:szCs w:val="20"/>
              </w:rPr>
              <w:t>Prämienregelung</w:t>
            </w:r>
          </w:p>
        </w:tc>
        <w:tc>
          <w:tcPr>
            <w:tcW w:w="4813" w:type="dxa"/>
          </w:tcPr>
          <w:p w14:paraId="5D55381A" w14:textId="77777777" w:rsidR="007C1E7A" w:rsidRPr="003901C3" w:rsidRDefault="003901C3">
            <w:pPr>
              <w:pStyle w:val="TableParagraph"/>
              <w:ind w:left="134" w:right="85"/>
              <w:jc w:val="center"/>
              <w:rPr>
                <w:lang w:val="it-IT"/>
              </w:rPr>
            </w:pPr>
            <w:r>
              <w:rPr>
                <w:rFonts w:ascii="Arial" w:hAnsi="Arial" w:cs="Arial"/>
                <w:b/>
                <w:bCs/>
                <w:color w:val="000000"/>
                <w:w w:val="110"/>
                <w:sz w:val="20"/>
                <w:szCs w:val="20"/>
                <w:lang w:val="it-IT"/>
              </w:rPr>
              <w:t>Art.</w:t>
            </w:r>
            <w:r>
              <w:rPr>
                <w:rFonts w:ascii="Arial" w:hAnsi="Arial" w:cs="Arial"/>
                <w:b/>
                <w:bCs/>
                <w:color w:val="000000"/>
                <w:spacing w:val="-4"/>
                <w:w w:val="110"/>
                <w:sz w:val="20"/>
                <w:szCs w:val="20"/>
                <w:lang w:val="it-IT"/>
              </w:rPr>
              <w:t xml:space="preserve"> 8</w:t>
            </w:r>
          </w:p>
          <w:p w14:paraId="29563256" w14:textId="77777777" w:rsidR="007C1E7A" w:rsidRPr="003901C3" w:rsidRDefault="003901C3">
            <w:pPr>
              <w:spacing w:before="0" w:after="0"/>
              <w:jc w:val="center"/>
              <w:rPr>
                <w:rFonts w:ascii="Aptos" w:eastAsia="Aptos" w:hAnsi="Aptos"/>
                <w:lang w:val="it-IT"/>
              </w:rPr>
            </w:pPr>
            <w:r>
              <w:rPr>
                <w:rFonts w:ascii="Arial" w:eastAsia="Aptos" w:hAnsi="Arial" w:cs="Arial"/>
                <w:b/>
                <w:bCs/>
                <w:color w:val="000000"/>
                <w:spacing w:val="-6"/>
                <w:sz w:val="20"/>
                <w:szCs w:val="20"/>
                <w:lang w:val="it-IT"/>
              </w:rPr>
              <w:t>Esclusione</w:t>
            </w:r>
            <w:r>
              <w:rPr>
                <w:rFonts w:ascii="Arial" w:eastAsia="Aptos" w:hAnsi="Arial" w:cs="Arial"/>
                <w:b/>
                <w:bCs/>
                <w:color w:val="000000"/>
                <w:spacing w:val="12"/>
                <w:sz w:val="20"/>
                <w:szCs w:val="20"/>
                <w:lang w:val="it-IT"/>
              </w:rPr>
              <w:t xml:space="preserve"> </w:t>
            </w:r>
            <w:r>
              <w:rPr>
                <w:rFonts w:ascii="Arial" w:eastAsia="Aptos" w:hAnsi="Arial" w:cs="Arial"/>
                <w:b/>
                <w:bCs/>
                <w:color w:val="000000"/>
                <w:spacing w:val="-6"/>
                <w:sz w:val="20"/>
                <w:szCs w:val="20"/>
                <w:lang w:val="it-IT"/>
              </w:rPr>
              <w:t>dalla</w:t>
            </w:r>
            <w:r>
              <w:rPr>
                <w:rFonts w:ascii="Arial" w:eastAsia="Aptos" w:hAnsi="Arial" w:cs="Arial"/>
                <w:b/>
                <w:bCs/>
                <w:color w:val="000000"/>
                <w:spacing w:val="-2"/>
                <w:sz w:val="20"/>
                <w:szCs w:val="20"/>
                <w:lang w:val="it-IT"/>
              </w:rPr>
              <w:t xml:space="preserve"> </w:t>
            </w:r>
            <w:r>
              <w:rPr>
                <w:rFonts w:ascii="Arial" w:eastAsia="Aptos" w:hAnsi="Arial" w:cs="Arial"/>
                <w:b/>
                <w:bCs/>
                <w:color w:val="000000"/>
                <w:spacing w:val="-6"/>
                <w:sz w:val="20"/>
                <w:szCs w:val="20"/>
                <w:lang w:val="it-IT"/>
              </w:rPr>
              <w:t>disciplina</w:t>
            </w:r>
            <w:r>
              <w:rPr>
                <w:rFonts w:ascii="Arial" w:eastAsia="Aptos" w:hAnsi="Arial" w:cs="Arial"/>
                <w:b/>
                <w:bCs/>
                <w:color w:val="000000"/>
                <w:spacing w:val="3"/>
                <w:sz w:val="20"/>
                <w:szCs w:val="20"/>
                <w:lang w:val="it-IT"/>
              </w:rPr>
              <w:t xml:space="preserve"> </w:t>
            </w:r>
            <w:r>
              <w:rPr>
                <w:rFonts w:ascii="Arial" w:eastAsia="Aptos" w:hAnsi="Arial" w:cs="Arial"/>
                <w:b/>
                <w:bCs/>
                <w:color w:val="000000"/>
                <w:spacing w:val="-6"/>
                <w:sz w:val="20"/>
                <w:szCs w:val="20"/>
                <w:lang w:val="it-IT"/>
              </w:rPr>
              <w:t>dell'incentivo</w:t>
            </w:r>
          </w:p>
        </w:tc>
      </w:tr>
      <w:tr w:rsidR="007C1E7A" w:rsidRPr="0046688C" w14:paraId="503862A4" w14:textId="77777777">
        <w:tc>
          <w:tcPr>
            <w:tcW w:w="4814" w:type="dxa"/>
          </w:tcPr>
          <w:p w14:paraId="27600CB9" w14:textId="77777777" w:rsidR="007C1E7A" w:rsidRDefault="003901C3">
            <w:pPr>
              <w:pStyle w:val="TableParagraph"/>
              <w:numPr>
                <w:ilvl w:val="0"/>
                <w:numId w:val="1"/>
              </w:numPr>
              <w:tabs>
                <w:tab w:val="left" w:pos="519"/>
              </w:tabs>
            </w:pPr>
            <w:proofErr w:type="gramStart"/>
            <w:r>
              <w:rPr>
                <w:rFonts w:ascii="Arial" w:hAnsi="Arial" w:cs="Arial"/>
                <w:color w:val="000000"/>
                <w:sz w:val="20"/>
                <w:szCs w:val="20"/>
              </w:rPr>
              <w:t>Von</w:t>
            </w:r>
            <w:r>
              <w:rPr>
                <w:rFonts w:ascii="Arial" w:hAnsi="Arial" w:cs="Arial"/>
                <w:color w:val="000000"/>
                <w:spacing w:val="27"/>
                <w:sz w:val="20"/>
                <w:szCs w:val="20"/>
              </w:rPr>
              <w:t xml:space="preserve">  </w:t>
            </w:r>
            <w:r>
              <w:rPr>
                <w:rFonts w:ascii="Arial" w:hAnsi="Arial" w:cs="Arial"/>
                <w:color w:val="000000"/>
                <w:sz w:val="20"/>
                <w:szCs w:val="20"/>
              </w:rPr>
              <w:t>den</w:t>
            </w:r>
            <w:proofErr w:type="gramEnd"/>
            <w:r>
              <w:rPr>
                <w:rFonts w:ascii="Arial" w:hAnsi="Arial" w:cs="Arial"/>
                <w:color w:val="000000"/>
                <w:spacing w:val="78"/>
                <w:w w:val="150"/>
                <w:sz w:val="20"/>
                <w:szCs w:val="20"/>
              </w:rPr>
              <w:t xml:space="preserve"> </w:t>
            </w:r>
            <w:proofErr w:type="gramStart"/>
            <w:r>
              <w:rPr>
                <w:rFonts w:ascii="Arial" w:hAnsi="Arial" w:cs="Arial"/>
                <w:color w:val="000000"/>
                <w:sz w:val="20"/>
                <w:szCs w:val="20"/>
              </w:rPr>
              <w:t>Prämien</w:t>
            </w:r>
            <w:r>
              <w:rPr>
                <w:rFonts w:ascii="Arial" w:hAnsi="Arial" w:cs="Arial"/>
                <w:color w:val="000000"/>
                <w:spacing w:val="30"/>
                <w:sz w:val="20"/>
                <w:szCs w:val="20"/>
              </w:rPr>
              <w:t xml:space="preserve">  </w:t>
            </w:r>
            <w:r>
              <w:rPr>
                <w:rFonts w:ascii="Arial" w:hAnsi="Arial" w:cs="Arial"/>
                <w:color w:val="000000"/>
                <w:sz w:val="20"/>
                <w:szCs w:val="20"/>
              </w:rPr>
              <w:t>gemäß</w:t>
            </w:r>
            <w:proofErr w:type="gramEnd"/>
            <w:r>
              <w:rPr>
                <w:rFonts w:ascii="Arial" w:hAnsi="Arial" w:cs="Arial"/>
                <w:color w:val="000000"/>
                <w:spacing w:val="32"/>
                <w:sz w:val="20"/>
                <w:szCs w:val="20"/>
              </w:rPr>
              <w:t xml:space="preserve">  </w:t>
            </w:r>
            <w:proofErr w:type="gramStart"/>
            <w:r>
              <w:rPr>
                <w:rFonts w:ascii="Arial" w:hAnsi="Arial" w:cs="Arial"/>
                <w:color w:val="000000"/>
                <w:sz w:val="20"/>
                <w:szCs w:val="20"/>
              </w:rPr>
              <w:t>dieser</w:t>
            </w:r>
            <w:r>
              <w:rPr>
                <w:rFonts w:ascii="Arial" w:hAnsi="Arial" w:cs="Arial"/>
                <w:color w:val="000000"/>
                <w:spacing w:val="31"/>
                <w:sz w:val="20"/>
                <w:szCs w:val="20"/>
              </w:rPr>
              <w:t xml:space="preserve">  </w:t>
            </w:r>
            <w:r>
              <w:rPr>
                <w:rFonts w:ascii="Arial" w:hAnsi="Arial" w:cs="Arial"/>
                <w:color w:val="000000"/>
                <w:spacing w:val="-2"/>
                <w:sz w:val="20"/>
                <w:szCs w:val="20"/>
              </w:rPr>
              <w:t>Regelung</w:t>
            </w:r>
            <w:proofErr w:type="gramEnd"/>
            <w:r>
              <w:rPr>
                <w:rFonts w:ascii="Arial" w:hAnsi="Arial" w:cs="Arial"/>
                <w:color w:val="000000"/>
                <w:sz w:val="20"/>
                <w:szCs w:val="20"/>
              </w:rPr>
              <w:t xml:space="preserve"> </w:t>
            </w:r>
            <w:r>
              <w:rPr>
                <w:rFonts w:ascii="Arial" w:hAnsi="Arial" w:cs="Arial"/>
                <w:color w:val="000000"/>
                <w:spacing w:val="-8"/>
                <w:sz w:val="20"/>
                <w:szCs w:val="20"/>
              </w:rPr>
              <w:t>ausgenommen</w:t>
            </w:r>
            <w:r>
              <w:rPr>
                <w:rFonts w:ascii="Arial" w:hAnsi="Arial" w:cs="Arial"/>
                <w:color w:val="000000"/>
                <w:spacing w:val="11"/>
                <w:sz w:val="20"/>
                <w:szCs w:val="20"/>
              </w:rPr>
              <w:t xml:space="preserve"> </w:t>
            </w:r>
            <w:r>
              <w:rPr>
                <w:rFonts w:ascii="Arial" w:hAnsi="Arial" w:cs="Arial"/>
                <w:color w:val="000000"/>
                <w:spacing w:val="-2"/>
                <w:sz w:val="20"/>
                <w:szCs w:val="20"/>
              </w:rPr>
              <w:t>sind:</w:t>
            </w:r>
          </w:p>
          <w:p w14:paraId="2AD4D160" w14:textId="77777777" w:rsidR="007C1E7A" w:rsidRDefault="003901C3">
            <w:pPr>
              <w:pStyle w:val="TableParagraph"/>
              <w:numPr>
                <w:ilvl w:val="1"/>
                <w:numId w:val="1"/>
              </w:numPr>
              <w:tabs>
                <w:tab w:val="left" w:pos="870"/>
              </w:tabs>
              <w:ind w:right="83" w:hanging="356"/>
            </w:pPr>
            <w:r>
              <w:rPr>
                <w:rFonts w:ascii="Arial" w:hAnsi="Arial" w:cs="Arial"/>
                <w:color w:val="000000"/>
                <w:spacing w:val="-4"/>
                <w:sz w:val="20"/>
                <w:szCs w:val="20"/>
              </w:rPr>
              <w:t>Akte der</w:t>
            </w:r>
            <w:r>
              <w:rPr>
                <w:rFonts w:ascii="Arial" w:hAnsi="Arial" w:cs="Arial"/>
                <w:color w:val="000000"/>
                <w:spacing w:val="-9"/>
                <w:sz w:val="20"/>
                <w:szCs w:val="20"/>
              </w:rPr>
              <w:t xml:space="preserve"> </w:t>
            </w:r>
            <w:r>
              <w:rPr>
                <w:rFonts w:ascii="Arial" w:hAnsi="Arial" w:cs="Arial"/>
                <w:color w:val="000000"/>
                <w:spacing w:val="-4"/>
                <w:sz w:val="20"/>
                <w:szCs w:val="20"/>
              </w:rPr>
              <w:t xml:space="preserve">allgemeinen und/oder detaillierten </w:t>
            </w:r>
            <w:r>
              <w:rPr>
                <w:rFonts w:ascii="Arial" w:hAnsi="Arial" w:cs="Arial"/>
                <w:color w:val="000000"/>
                <w:spacing w:val="-6"/>
                <w:sz w:val="20"/>
                <w:szCs w:val="20"/>
              </w:rPr>
              <w:t>Planung,</w:t>
            </w:r>
            <w:r>
              <w:rPr>
                <w:rFonts w:ascii="Arial" w:hAnsi="Arial" w:cs="Arial"/>
                <w:color w:val="000000"/>
                <w:spacing w:val="-7"/>
                <w:sz w:val="20"/>
                <w:szCs w:val="20"/>
              </w:rPr>
              <w:t xml:space="preserve"> </w:t>
            </w:r>
            <w:r>
              <w:rPr>
                <w:rFonts w:ascii="Arial" w:hAnsi="Arial" w:cs="Arial"/>
                <w:color w:val="000000"/>
                <w:spacing w:val="-6"/>
                <w:sz w:val="20"/>
                <w:szCs w:val="20"/>
              </w:rPr>
              <w:t>auch</w:t>
            </w:r>
            <w:r>
              <w:rPr>
                <w:rFonts w:ascii="Arial" w:hAnsi="Arial" w:cs="Arial"/>
                <w:color w:val="000000"/>
                <w:spacing w:val="-7"/>
                <w:sz w:val="20"/>
                <w:szCs w:val="20"/>
              </w:rPr>
              <w:t xml:space="preserve"> </w:t>
            </w:r>
            <w:r>
              <w:rPr>
                <w:rFonts w:ascii="Arial" w:hAnsi="Arial" w:cs="Arial"/>
                <w:color w:val="000000"/>
                <w:spacing w:val="-6"/>
                <w:sz w:val="20"/>
                <w:szCs w:val="20"/>
              </w:rPr>
              <w:t>wenn</w:t>
            </w:r>
            <w:r>
              <w:rPr>
                <w:rFonts w:ascii="Arial" w:hAnsi="Arial" w:cs="Arial"/>
                <w:color w:val="000000"/>
                <w:spacing w:val="-7"/>
                <w:sz w:val="20"/>
                <w:szCs w:val="20"/>
              </w:rPr>
              <w:t xml:space="preserve"> </w:t>
            </w:r>
            <w:r>
              <w:rPr>
                <w:rFonts w:ascii="Arial" w:hAnsi="Arial" w:cs="Arial"/>
                <w:color w:val="000000"/>
                <w:spacing w:val="-6"/>
                <w:sz w:val="20"/>
                <w:szCs w:val="20"/>
              </w:rPr>
              <w:t>sie</w:t>
            </w:r>
            <w:r>
              <w:rPr>
                <w:rFonts w:ascii="Arial" w:hAnsi="Arial" w:cs="Arial"/>
                <w:color w:val="000000"/>
                <w:spacing w:val="-7"/>
                <w:sz w:val="20"/>
                <w:szCs w:val="20"/>
              </w:rPr>
              <w:t xml:space="preserve"> </w:t>
            </w:r>
            <w:r>
              <w:rPr>
                <w:rFonts w:ascii="Arial" w:hAnsi="Arial" w:cs="Arial"/>
                <w:color w:val="000000"/>
                <w:spacing w:val="-6"/>
                <w:sz w:val="20"/>
                <w:szCs w:val="20"/>
              </w:rPr>
              <w:t>auf</w:t>
            </w:r>
            <w:r>
              <w:rPr>
                <w:rFonts w:ascii="Arial" w:hAnsi="Arial" w:cs="Arial"/>
                <w:color w:val="000000"/>
                <w:spacing w:val="-7"/>
                <w:sz w:val="20"/>
                <w:szCs w:val="20"/>
              </w:rPr>
              <w:t xml:space="preserve"> </w:t>
            </w:r>
            <w:r>
              <w:rPr>
                <w:rFonts w:ascii="Arial" w:hAnsi="Arial" w:cs="Arial"/>
                <w:color w:val="000000"/>
                <w:spacing w:val="-6"/>
                <w:sz w:val="20"/>
                <w:szCs w:val="20"/>
              </w:rPr>
              <w:t>die</w:t>
            </w:r>
            <w:r>
              <w:rPr>
                <w:rFonts w:ascii="Arial" w:hAnsi="Arial" w:cs="Arial"/>
                <w:color w:val="000000"/>
                <w:spacing w:val="-7"/>
                <w:sz w:val="20"/>
                <w:szCs w:val="20"/>
              </w:rPr>
              <w:t xml:space="preserve"> </w:t>
            </w:r>
            <w:r>
              <w:rPr>
                <w:rFonts w:ascii="Arial" w:hAnsi="Arial" w:cs="Arial"/>
                <w:color w:val="000000"/>
                <w:spacing w:val="-6"/>
                <w:sz w:val="20"/>
                <w:szCs w:val="20"/>
              </w:rPr>
              <w:t xml:space="preserve">Durchführung </w:t>
            </w:r>
            <w:r>
              <w:rPr>
                <w:rFonts w:ascii="Arial" w:hAnsi="Arial" w:cs="Arial"/>
                <w:color w:val="000000"/>
                <w:spacing w:val="-2"/>
                <w:sz w:val="20"/>
                <w:szCs w:val="20"/>
              </w:rPr>
              <w:t>öffentlicher Bauwerke abzielen;</w:t>
            </w:r>
          </w:p>
          <w:p w14:paraId="4171243F" w14:textId="77777777" w:rsidR="007C1E7A" w:rsidRDefault="007C1E7A">
            <w:pPr>
              <w:pStyle w:val="TableParagraph"/>
              <w:tabs>
                <w:tab w:val="left" w:pos="870"/>
                <w:tab w:val="left" w:pos="874"/>
                <w:tab w:val="left" w:pos="3191"/>
                <w:tab w:val="left" w:pos="4325"/>
              </w:tabs>
              <w:ind w:left="920" w:right="69"/>
            </w:pPr>
          </w:p>
          <w:p w14:paraId="2C884C98" w14:textId="5FAC39F2" w:rsidR="007C1E7A" w:rsidRDefault="003901C3">
            <w:pPr>
              <w:pStyle w:val="TableParagraph"/>
              <w:numPr>
                <w:ilvl w:val="1"/>
                <w:numId w:val="1"/>
              </w:numPr>
              <w:tabs>
                <w:tab w:val="left" w:pos="874"/>
                <w:tab w:val="left" w:pos="3191"/>
                <w:tab w:val="left" w:pos="4325"/>
              </w:tabs>
              <w:ind w:right="69" w:hanging="363"/>
            </w:pPr>
            <w:r>
              <w:rPr>
                <w:rFonts w:ascii="Arial" w:hAnsi="Arial" w:cs="Arial"/>
                <w:color w:val="000000"/>
                <w:spacing w:val="-2"/>
                <w:sz w:val="20"/>
                <w:szCs w:val="20"/>
              </w:rPr>
              <w:t>Verträge,</w:t>
            </w:r>
            <w:r>
              <w:rPr>
                <w:rFonts w:ascii="Arial" w:hAnsi="Arial" w:cs="Arial"/>
                <w:color w:val="000000"/>
                <w:spacing w:val="-11"/>
                <w:sz w:val="20"/>
                <w:szCs w:val="20"/>
              </w:rPr>
              <w:t xml:space="preserve"> </w:t>
            </w:r>
            <w:r>
              <w:rPr>
                <w:rFonts w:ascii="Arial" w:hAnsi="Arial" w:cs="Arial"/>
                <w:color w:val="000000"/>
                <w:spacing w:val="-2"/>
                <w:sz w:val="20"/>
                <w:szCs w:val="20"/>
              </w:rPr>
              <w:t>die</w:t>
            </w:r>
            <w:r>
              <w:rPr>
                <w:rFonts w:ascii="Arial" w:hAnsi="Arial" w:cs="Arial"/>
                <w:color w:val="000000"/>
                <w:spacing w:val="-11"/>
                <w:sz w:val="20"/>
                <w:szCs w:val="20"/>
              </w:rPr>
              <w:t xml:space="preserve"> </w:t>
            </w:r>
            <w:r>
              <w:rPr>
                <w:rFonts w:ascii="Arial" w:hAnsi="Arial" w:cs="Arial"/>
                <w:color w:val="000000"/>
                <w:spacing w:val="-2"/>
                <w:sz w:val="20"/>
                <w:szCs w:val="20"/>
              </w:rPr>
              <w:t>von</w:t>
            </w:r>
            <w:r>
              <w:rPr>
                <w:rFonts w:ascii="Arial" w:hAnsi="Arial" w:cs="Arial"/>
                <w:color w:val="000000"/>
                <w:spacing w:val="-11"/>
                <w:sz w:val="20"/>
                <w:szCs w:val="20"/>
              </w:rPr>
              <w:t xml:space="preserve"> </w:t>
            </w:r>
            <w:r>
              <w:rPr>
                <w:rFonts w:ascii="Arial" w:hAnsi="Arial" w:cs="Arial"/>
                <w:color w:val="000000"/>
                <w:spacing w:val="-2"/>
                <w:sz w:val="20"/>
                <w:szCs w:val="20"/>
              </w:rPr>
              <w:t>der</w:t>
            </w:r>
            <w:r>
              <w:rPr>
                <w:rFonts w:ascii="Arial" w:hAnsi="Arial" w:cs="Arial"/>
                <w:color w:val="000000"/>
                <w:spacing w:val="-11"/>
                <w:sz w:val="20"/>
                <w:szCs w:val="20"/>
              </w:rPr>
              <w:t xml:space="preserve"> </w:t>
            </w:r>
            <w:r>
              <w:rPr>
                <w:rFonts w:ascii="Arial" w:hAnsi="Arial" w:cs="Arial"/>
                <w:color w:val="000000"/>
                <w:spacing w:val="-2"/>
                <w:sz w:val="20"/>
                <w:szCs w:val="20"/>
              </w:rPr>
              <w:t>Anwendung</w:t>
            </w:r>
            <w:r>
              <w:rPr>
                <w:rFonts w:ascii="Arial" w:hAnsi="Arial" w:cs="Arial"/>
                <w:color w:val="000000"/>
                <w:spacing w:val="-11"/>
                <w:sz w:val="20"/>
                <w:szCs w:val="20"/>
              </w:rPr>
              <w:t xml:space="preserve"> </w:t>
            </w:r>
            <w:r>
              <w:rPr>
                <w:rFonts w:ascii="Arial" w:hAnsi="Arial" w:cs="Arial"/>
                <w:iCs/>
                <w:color w:val="000000"/>
                <w:spacing w:val="-2"/>
                <w:sz w:val="20"/>
                <w:szCs w:val="20"/>
              </w:rPr>
              <w:t>des</w:t>
            </w:r>
            <w:r>
              <w:rPr>
                <w:rFonts w:ascii="Arial" w:hAnsi="Arial" w:cs="Arial"/>
                <w:i/>
                <w:color w:val="000000"/>
                <w:spacing w:val="-11"/>
                <w:sz w:val="20"/>
                <w:szCs w:val="20"/>
              </w:rPr>
              <w:t xml:space="preserve"> </w:t>
            </w:r>
            <w:r>
              <w:rPr>
                <w:rFonts w:ascii="Arial" w:hAnsi="Arial" w:cs="Arial"/>
                <w:color w:val="000000"/>
                <w:spacing w:val="-2"/>
                <w:sz w:val="20"/>
                <w:szCs w:val="20"/>
              </w:rPr>
              <w:t>Kodex</w:t>
            </w:r>
            <w:r>
              <w:rPr>
                <w:rFonts w:ascii="Arial" w:hAnsi="Arial" w:cs="Arial"/>
                <w:color w:val="000000"/>
                <w:sz w:val="20"/>
                <w:szCs w:val="20"/>
              </w:rPr>
              <w:t xml:space="preserve"> ausgenommen sind (hier wird insbesondere auf Art. 56 Bezug </w:t>
            </w:r>
            <w:r>
              <w:rPr>
                <w:rFonts w:ascii="Arial" w:hAnsi="Arial" w:cs="Arial"/>
                <w:color w:val="000000"/>
                <w:spacing w:val="-2"/>
                <w:sz w:val="20"/>
                <w:szCs w:val="20"/>
              </w:rPr>
              <w:t>genommen);</w:t>
            </w:r>
          </w:p>
          <w:p w14:paraId="03EF368B" w14:textId="77777777" w:rsidR="007C1E7A" w:rsidRDefault="003901C3">
            <w:pPr>
              <w:pStyle w:val="TableParagraph"/>
              <w:numPr>
                <w:ilvl w:val="1"/>
                <w:numId w:val="1"/>
              </w:numPr>
              <w:tabs>
                <w:tab w:val="left" w:pos="874"/>
                <w:tab w:val="left" w:pos="3191"/>
                <w:tab w:val="left" w:pos="4325"/>
              </w:tabs>
              <w:ind w:right="69" w:hanging="363"/>
            </w:pPr>
            <w:r>
              <w:rPr>
                <w:rFonts w:ascii="Arial" w:hAnsi="Arial" w:cs="Arial"/>
                <w:color w:val="000000"/>
                <w:spacing w:val="-6"/>
                <w:sz w:val="20"/>
                <w:szCs w:val="20"/>
              </w:rPr>
              <w:t>Arbeiten</w:t>
            </w:r>
            <w:r>
              <w:rPr>
                <w:rFonts w:ascii="Arial" w:hAnsi="Arial" w:cs="Arial"/>
                <w:color w:val="000000"/>
                <w:spacing w:val="3"/>
                <w:sz w:val="20"/>
                <w:szCs w:val="20"/>
              </w:rPr>
              <w:t xml:space="preserve"> </w:t>
            </w:r>
            <w:r>
              <w:rPr>
                <w:rFonts w:ascii="Arial" w:hAnsi="Arial" w:cs="Arial"/>
                <w:color w:val="000000"/>
                <w:spacing w:val="-6"/>
                <w:sz w:val="20"/>
                <w:szCs w:val="20"/>
              </w:rPr>
              <w:t>in</w:t>
            </w:r>
            <w:r>
              <w:rPr>
                <w:rFonts w:ascii="Arial" w:hAnsi="Arial" w:cs="Arial"/>
                <w:color w:val="000000"/>
                <w:spacing w:val="-7"/>
                <w:sz w:val="20"/>
                <w:szCs w:val="20"/>
              </w:rPr>
              <w:t xml:space="preserve"> </w:t>
            </w:r>
            <w:r>
              <w:rPr>
                <w:rFonts w:ascii="Arial" w:hAnsi="Arial" w:cs="Arial"/>
                <w:color w:val="000000"/>
                <w:spacing w:val="-6"/>
                <w:sz w:val="20"/>
                <w:szCs w:val="20"/>
              </w:rPr>
              <w:t>Direktverwaltung;</w:t>
            </w:r>
          </w:p>
          <w:p w14:paraId="0B0C2560" w14:textId="77777777" w:rsidR="007C1E7A" w:rsidRDefault="003901C3">
            <w:pPr>
              <w:pStyle w:val="TableParagraph"/>
              <w:numPr>
                <w:ilvl w:val="1"/>
                <w:numId w:val="1"/>
              </w:numPr>
              <w:tabs>
                <w:tab w:val="left" w:pos="874"/>
                <w:tab w:val="left" w:pos="3191"/>
                <w:tab w:val="left" w:pos="4325"/>
              </w:tabs>
              <w:ind w:right="69" w:hanging="363"/>
            </w:pPr>
            <w:r>
              <w:rPr>
                <w:rFonts w:ascii="Arial" w:hAnsi="Arial" w:cs="Arial"/>
                <w:color w:val="000000"/>
                <w:sz w:val="20"/>
                <w:szCs w:val="20"/>
              </w:rPr>
              <w:t>Arbeiten, Dienstleistungen und Lieferungen – unabhängig von deren Betrag – im Falle von In-House-Vergaben;</w:t>
            </w:r>
          </w:p>
          <w:p w14:paraId="6C029429" w14:textId="08D9ECC5" w:rsidR="007C1E7A" w:rsidRDefault="003901C3">
            <w:pPr>
              <w:pStyle w:val="TableParagraph"/>
              <w:numPr>
                <w:ilvl w:val="1"/>
                <w:numId w:val="1"/>
              </w:numPr>
              <w:tabs>
                <w:tab w:val="left" w:pos="870"/>
                <w:tab w:val="left" w:pos="874"/>
                <w:tab w:val="left" w:pos="3191"/>
                <w:tab w:val="left" w:pos="4325"/>
              </w:tabs>
              <w:ind w:right="69" w:hanging="363"/>
              <w:rPr>
                <w:shd w:val="clear" w:color="auto" w:fill="FFFF00"/>
              </w:rPr>
            </w:pPr>
            <w:r>
              <w:rPr>
                <w:rFonts w:ascii="Arial" w:hAnsi="Arial" w:cs="Arial"/>
                <w:color w:val="000000"/>
                <w:spacing w:val="-4"/>
                <w:sz w:val="20"/>
                <w:szCs w:val="20"/>
                <w:shd w:val="clear" w:color="auto" w:fill="FFFF00"/>
              </w:rPr>
              <w:t>Vergaben mit</w:t>
            </w:r>
            <w:r>
              <w:rPr>
                <w:rFonts w:ascii="Arial" w:hAnsi="Arial" w:cs="Arial"/>
                <w:color w:val="000000"/>
                <w:sz w:val="20"/>
                <w:szCs w:val="20"/>
                <w:shd w:val="clear" w:color="auto" w:fill="FFFF00"/>
              </w:rPr>
              <w:t xml:space="preserve"> </w:t>
            </w:r>
            <w:r>
              <w:rPr>
                <w:rFonts w:ascii="Arial" w:hAnsi="Arial" w:cs="Arial"/>
                <w:color w:val="000000"/>
                <w:spacing w:val="-8"/>
                <w:sz w:val="20"/>
                <w:szCs w:val="20"/>
                <w:shd w:val="clear" w:color="auto" w:fill="FFFF00"/>
              </w:rPr>
              <w:t xml:space="preserve">einem </w:t>
            </w:r>
            <w:r w:rsidR="000D7BE0">
              <w:rPr>
                <w:rFonts w:ascii="Arial" w:hAnsi="Arial" w:cs="Arial"/>
                <w:color w:val="000000"/>
                <w:spacing w:val="-8"/>
                <w:sz w:val="20"/>
                <w:szCs w:val="20"/>
                <w:shd w:val="clear" w:color="auto" w:fill="FFFF00"/>
              </w:rPr>
              <w:t>B</w:t>
            </w:r>
            <w:r>
              <w:rPr>
                <w:rFonts w:ascii="Arial" w:hAnsi="Arial" w:cs="Arial"/>
                <w:color w:val="000000"/>
                <w:sz w:val="20"/>
                <w:szCs w:val="20"/>
                <w:shd w:val="clear" w:color="auto" w:fill="FFFF00"/>
              </w:rPr>
              <w:t>etrag unter</w:t>
            </w:r>
            <w:r w:rsidR="000D7BE0">
              <w:rPr>
                <w:rFonts w:ascii="Arial" w:hAnsi="Arial" w:cs="Arial"/>
                <w:color w:val="000000"/>
                <w:sz w:val="20"/>
                <w:szCs w:val="20"/>
                <w:shd w:val="clear" w:color="auto" w:fill="FFFF00"/>
              </w:rPr>
              <w:t xml:space="preserve"> den Schwellen laut Art. </w:t>
            </w:r>
            <w:r w:rsidR="008665ED">
              <w:rPr>
                <w:rFonts w:ascii="Arial" w:hAnsi="Arial" w:cs="Arial"/>
                <w:color w:val="000000"/>
                <w:sz w:val="20"/>
                <w:szCs w:val="20"/>
                <w:shd w:val="clear" w:color="auto" w:fill="FFFF00"/>
              </w:rPr>
              <w:t>2</w:t>
            </w:r>
            <w:r w:rsidR="000D7BE0">
              <w:rPr>
                <w:rFonts w:ascii="Arial" w:hAnsi="Arial" w:cs="Arial"/>
                <w:color w:val="000000"/>
                <w:sz w:val="20"/>
                <w:szCs w:val="20"/>
                <w:shd w:val="clear" w:color="auto" w:fill="FFFF00"/>
              </w:rPr>
              <w:t>6, Abs. 1, Buchstaben a) und b) des Landesgesetzes Nr. 16/2015</w:t>
            </w:r>
            <w:r>
              <w:rPr>
                <w:rStyle w:val="Funotenzeichen"/>
                <w:rFonts w:ascii="Arial" w:hAnsi="Arial" w:cs="Arial"/>
                <w:color w:val="000000"/>
                <w:sz w:val="20"/>
                <w:szCs w:val="20"/>
                <w:shd w:val="clear" w:color="auto" w:fill="FFFF00"/>
              </w:rPr>
              <w:footnoteReference w:id="1"/>
            </w:r>
            <w:r>
              <w:rPr>
                <w:rFonts w:ascii="Arial" w:hAnsi="Arial" w:cs="Arial"/>
                <w:color w:val="000000"/>
                <w:sz w:val="20"/>
                <w:szCs w:val="20"/>
                <w:shd w:val="clear" w:color="auto" w:fill="FFFF00"/>
              </w:rPr>
              <w:t>.</w:t>
            </w:r>
          </w:p>
        </w:tc>
        <w:tc>
          <w:tcPr>
            <w:tcW w:w="4813" w:type="dxa"/>
          </w:tcPr>
          <w:p w14:paraId="39FAE341" w14:textId="77777777" w:rsidR="007C1E7A" w:rsidRPr="003901C3" w:rsidRDefault="003901C3">
            <w:pPr>
              <w:pStyle w:val="TableParagraph"/>
              <w:numPr>
                <w:ilvl w:val="0"/>
                <w:numId w:val="2"/>
              </w:numPr>
              <w:tabs>
                <w:tab w:val="left" w:pos="351"/>
              </w:tabs>
              <w:ind w:left="351" w:hanging="220"/>
              <w:rPr>
                <w:lang w:val="it-IT"/>
              </w:rPr>
            </w:pPr>
            <w:r>
              <w:rPr>
                <w:rFonts w:ascii="Arial" w:hAnsi="Arial" w:cs="Arial"/>
                <w:color w:val="000000"/>
                <w:spacing w:val="-6"/>
                <w:sz w:val="20"/>
                <w:szCs w:val="20"/>
                <w:lang w:val="it-IT"/>
              </w:rPr>
              <w:t>Sono</w:t>
            </w:r>
            <w:r>
              <w:rPr>
                <w:rFonts w:ascii="Arial" w:hAnsi="Arial" w:cs="Arial"/>
                <w:color w:val="000000"/>
                <w:spacing w:val="-1"/>
                <w:sz w:val="20"/>
                <w:szCs w:val="20"/>
                <w:lang w:val="it-IT"/>
              </w:rPr>
              <w:t xml:space="preserve"> </w:t>
            </w:r>
            <w:r>
              <w:rPr>
                <w:rFonts w:ascii="Arial" w:hAnsi="Arial" w:cs="Arial"/>
                <w:color w:val="000000"/>
                <w:spacing w:val="-6"/>
                <w:sz w:val="20"/>
                <w:szCs w:val="20"/>
                <w:lang w:val="it-IT"/>
              </w:rPr>
              <w:t>esclusi</w:t>
            </w:r>
            <w:r>
              <w:rPr>
                <w:rFonts w:ascii="Arial" w:hAnsi="Arial" w:cs="Arial"/>
                <w:color w:val="000000"/>
                <w:spacing w:val="6"/>
                <w:sz w:val="20"/>
                <w:szCs w:val="20"/>
                <w:lang w:val="it-IT"/>
              </w:rPr>
              <w:t xml:space="preserve"> </w:t>
            </w:r>
            <w:r>
              <w:rPr>
                <w:rFonts w:ascii="Arial" w:hAnsi="Arial" w:cs="Arial"/>
                <w:color w:val="000000"/>
                <w:spacing w:val="-6"/>
                <w:sz w:val="20"/>
                <w:szCs w:val="20"/>
                <w:lang w:val="it-IT"/>
              </w:rPr>
              <w:t>dall’incentivazione di</w:t>
            </w:r>
            <w:r>
              <w:rPr>
                <w:rFonts w:ascii="Arial" w:hAnsi="Arial" w:cs="Arial"/>
                <w:color w:val="000000"/>
                <w:spacing w:val="1"/>
                <w:sz w:val="20"/>
                <w:szCs w:val="20"/>
                <w:lang w:val="it-IT"/>
              </w:rPr>
              <w:t xml:space="preserve"> </w:t>
            </w:r>
            <w:r>
              <w:rPr>
                <w:rFonts w:ascii="Arial" w:hAnsi="Arial" w:cs="Arial"/>
                <w:color w:val="000000"/>
                <w:spacing w:val="-6"/>
                <w:sz w:val="20"/>
                <w:szCs w:val="20"/>
                <w:lang w:val="it-IT"/>
              </w:rPr>
              <w:t>cui</w:t>
            </w:r>
            <w:r>
              <w:rPr>
                <w:rFonts w:ascii="Arial" w:hAnsi="Arial" w:cs="Arial"/>
                <w:color w:val="000000"/>
                <w:spacing w:val="2"/>
                <w:sz w:val="20"/>
                <w:szCs w:val="20"/>
                <w:lang w:val="it-IT"/>
              </w:rPr>
              <w:t xml:space="preserve"> </w:t>
            </w:r>
            <w:r>
              <w:rPr>
                <w:rFonts w:ascii="Arial" w:hAnsi="Arial" w:cs="Arial"/>
                <w:color w:val="000000"/>
                <w:spacing w:val="-6"/>
                <w:sz w:val="20"/>
                <w:szCs w:val="20"/>
                <w:lang w:val="it-IT"/>
              </w:rPr>
              <w:t xml:space="preserve">alla presente </w:t>
            </w:r>
            <w:r>
              <w:rPr>
                <w:rFonts w:ascii="Arial" w:hAnsi="Arial" w:cs="Arial"/>
                <w:color w:val="000000"/>
                <w:spacing w:val="-2"/>
                <w:sz w:val="20"/>
                <w:szCs w:val="20"/>
                <w:lang w:val="it-IT"/>
              </w:rPr>
              <w:t>disciplina:</w:t>
            </w:r>
          </w:p>
          <w:p w14:paraId="68ECFFEA" w14:textId="77777777" w:rsidR="007C1E7A" w:rsidRPr="003901C3" w:rsidRDefault="003901C3">
            <w:pPr>
              <w:pStyle w:val="TableParagraph"/>
              <w:numPr>
                <w:ilvl w:val="1"/>
                <w:numId w:val="2"/>
              </w:numPr>
              <w:tabs>
                <w:tab w:val="left" w:pos="848"/>
              </w:tabs>
              <w:ind w:right="101" w:hanging="358"/>
              <w:rPr>
                <w:lang w:val="it-IT"/>
              </w:rPr>
            </w:pPr>
            <w:r>
              <w:rPr>
                <w:rFonts w:ascii="Arial" w:hAnsi="Arial" w:cs="Arial"/>
                <w:color w:val="000000"/>
                <w:sz w:val="20"/>
                <w:szCs w:val="20"/>
                <w:lang w:val="it-IT"/>
              </w:rPr>
              <w:t xml:space="preserve">gli atti di pianificazione generate e/o </w:t>
            </w:r>
            <w:r>
              <w:rPr>
                <w:rFonts w:ascii="Arial" w:eastAsiaTheme="minorHAnsi" w:hAnsi="Arial" w:cs="Arial"/>
                <w:color w:val="000000"/>
                <w:spacing w:val="-2"/>
                <w:kern w:val="2"/>
                <w:sz w:val="20"/>
                <w:szCs w:val="20"/>
                <w:lang w:val="it-IT"/>
                <w14:ligatures w14:val="standardContextual"/>
              </w:rPr>
              <w:t>particolareggiata anche se finalizzati alla realizzazione di opere pubbliche;</w:t>
            </w:r>
          </w:p>
          <w:p w14:paraId="6722A2E6" w14:textId="77777777" w:rsidR="007C1E7A" w:rsidRDefault="007C1E7A">
            <w:pPr>
              <w:pStyle w:val="TableParagraph"/>
              <w:tabs>
                <w:tab w:val="left" w:pos="844"/>
                <w:tab w:val="left" w:pos="846"/>
              </w:tabs>
              <w:ind w:right="96"/>
              <w:rPr>
                <w:rFonts w:ascii="Arial" w:eastAsiaTheme="minorHAnsi" w:hAnsi="Arial" w:cs="Arial"/>
                <w:spacing w:val="-2"/>
                <w:kern w:val="2"/>
                <w:sz w:val="20"/>
                <w:szCs w:val="20"/>
                <w:lang w:val="it-IT"/>
                <w14:ligatures w14:val="standardContextual"/>
              </w:rPr>
            </w:pPr>
          </w:p>
          <w:p w14:paraId="36D04B2A" w14:textId="77777777" w:rsidR="007C1E7A" w:rsidRDefault="007C1E7A">
            <w:pPr>
              <w:pStyle w:val="TableParagraph"/>
              <w:tabs>
                <w:tab w:val="left" w:pos="844"/>
                <w:tab w:val="left" w:pos="846"/>
              </w:tabs>
              <w:ind w:right="96"/>
              <w:rPr>
                <w:rFonts w:ascii="Arial" w:eastAsiaTheme="minorHAnsi" w:hAnsi="Arial" w:cs="Arial"/>
                <w:spacing w:val="-2"/>
                <w:kern w:val="2"/>
                <w:sz w:val="20"/>
                <w:szCs w:val="20"/>
                <w:lang w:val="it-IT"/>
                <w14:ligatures w14:val="standardContextual"/>
              </w:rPr>
            </w:pPr>
          </w:p>
          <w:p w14:paraId="6FE05C87" w14:textId="77777777" w:rsidR="007C1E7A" w:rsidRDefault="003901C3">
            <w:pPr>
              <w:pStyle w:val="TableParagraph"/>
              <w:numPr>
                <w:ilvl w:val="1"/>
                <w:numId w:val="2"/>
              </w:numPr>
              <w:tabs>
                <w:tab w:val="left" w:pos="844"/>
              </w:tabs>
              <w:ind w:left="844" w:right="91" w:hanging="353"/>
            </w:pPr>
            <w:r>
              <w:rPr>
                <w:rFonts w:ascii="Arial" w:eastAsiaTheme="minorHAnsi" w:hAnsi="Arial" w:cs="Arial"/>
                <w:color w:val="000000"/>
                <w:spacing w:val="-2"/>
                <w:kern w:val="2"/>
                <w:sz w:val="20"/>
                <w:szCs w:val="20"/>
                <w:lang w:val="it-IT"/>
                <w14:ligatures w14:val="standardContextual"/>
              </w:rPr>
              <w:t xml:space="preserve">i contratti esclusi </w:t>
            </w:r>
            <w:proofErr w:type="spellStart"/>
            <w:r>
              <w:rPr>
                <w:rFonts w:ascii="Arial" w:eastAsiaTheme="minorHAnsi" w:hAnsi="Arial" w:cs="Arial"/>
                <w:color w:val="000000"/>
                <w:spacing w:val="-2"/>
                <w:kern w:val="2"/>
                <w:sz w:val="20"/>
                <w:szCs w:val="20"/>
                <w:lang w:val="it-IT"/>
                <w14:ligatures w14:val="standardContextual"/>
              </w:rPr>
              <w:t>daII'appIicazione</w:t>
            </w:r>
            <w:proofErr w:type="spellEnd"/>
            <w:r>
              <w:rPr>
                <w:rFonts w:ascii="Arial" w:eastAsiaTheme="minorHAnsi" w:hAnsi="Arial" w:cs="Arial"/>
                <w:color w:val="000000"/>
                <w:spacing w:val="-2"/>
                <w:kern w:val="2"/>
                <w:sz w:val="20"/>
                <w:szCs w:val="20"/>
                <w:lang w:val="it-IT"/>
                <w14:ligatures w14:val="standardContextual"/>
              </w:rPr>
              <w:t xml:space="preserve"> del Codice ai sensi di quanto ivi previsto (il riferimento è in particolare </w:t>
            </w:r>
            <w:proofErr w:type="spellStart"/>
            <w:r>
              <w:rPr>
                <w:rFonts w:ascii="Arial" w:eastAsiaTheme="minorHAnsi" w:hAnsi="Arial" w:cs="Arial"/>
                <w:color w:val="000000"/>
                <w:spacing w:val="-2"/>
                <w:kern w:val="2"/>
                <w:sz w:val="20"/>
                <w:szCs w:val="20"/>
                <w:lang w:val="it-IT"/>
                <w14:ligatures w14:val="standardContextual"/>
              </w:rPr>
              <w:t>aII'art</w:t>
            </w:r>
            <w:proofErr w:type="spellEnd"/>
            <w:r>
              <w:rPr>
                <w:rFonts w:ascii="Arial" w:eastAsiaTheme="minorHAnsi" w:hAnsi="Arial" w:cs="Arial"/>
                <w:color w:val="000000"/>
                <w:spacing w:val="-2"/>
                <w:kern w:val="2"/>
                <w:sz w:val="20"/>
                <w:szCs w:val="20"/>
                <w:lang w:val="it-IT"/>
                <w14:ligatures w14:val="standardContextual"/>
              </w:rPr>
              <w:t>. 56);</w:t>
            </w:r>
          </w:p>
          <w:p w14:paraId="0D4A91D2" w14:textId="77777777" w:rsidR="007C1E7A" w:rsidRDefault="007C1E7A">
            <w:pPr>
              <w:pStyle w:val="TableParagraph"/>
              <w:tabs>
                <w:tab w:val="left" w:pos="844"/>
              </w:tabs>
              <w:ind w:right="91"/>
              <w:rPr>
                <w:rFonts w:ascii="Arial" w:eastAsiaTheme="minorHAnsi" w:hAnsi="Arial" w:cs="Arial"/>
                <w:spacing w:val="-2"/>
                <w:kern w:val="2"/>
                <w:sz w:val="20"/>
                <w:szCs w:val="20"/>
                <w:lang w:val="it-IT"/>
                <w14:ligatures w14:val="standardContextual"/>
              </w:rPr>
            </w:pPr>
          </w:p>
          <w:p w14:paraId="00C8D2A0" w14:textId="77777777" w:rsidR="007C1E7A" w:rsidRPr="003901C3" w:rsidRDefault="003901C3">
            <w:pPr>
              <w:pStyle w:val="TableParagraph"/>
              <w:numPr>
                <w:ilvl w:val="1"/>
                <w:numId w:val="2"/>
              </w:numPr>
              <w:tabs>
                <w:tab w:val="left" w:pos="839"/>
              </w:tabs>
              <w:ind w:left="839" w:hanging="354"/>
              <w:rPr>
                <w:lang w:val="it-IT"/>
              </w:rPr>
            </w:pPr>
            <w:r>
              <w:rPr>
                <w:rFonts w:ascii="Arial" w:eastAsiaTheme="minorHAnsi" w:hAnsi="Arial" w:cs="Arial"/>
                <w:color w:val="000000"/>
                <w:spacing w:val="-2"/>
                <w:kern w:val="2"/>
                <w:sz w:val="20"/>
                <w:szCs w:val="20"/>
                <w:lang w:val="it-IT"/>
                <w14:ligatures w14:val="standardContextual"/>
              </w:rPr>
              <w:t>i lavori in amministrazione diretta;</w:t>
            </w:r>
          </w:p>
          <w:p w14:paraId="3344F37B" w14:textId="77777777" w:rsidR="007C1E7A" w:rsidRPr="003901C3" w:rsidRDefault="003901C3">
            <w:pPr>
              <w:pStyle w:val="TableParagraph"/>
              <w:numPr>
                <w:ilvl w:val="1"/>
                <w:numId w:val="2"/>
              </w:numPr>
              <w:tabs>
                <w:tab w:val="left" w:pos="845"/>
              </w:tabs>
              <w:ind w:left="845" w:hanging="359"/>
              <w:rPr>
                <w:lang w:val="it-IT"/>
              </w:rPr>
            </w:pPr>
            <w:r>
              <w:rPr>
                <w:rFonts w:ascii="Arial" w:eastAsiaTheme="minorHAnsi" w:hAnsi="Arial" w:cs="Arial"/>
                <w:color w:val="000000"/>
                <w:spacing w:val="-2"/>
                <w:kern w:val="2"/>
                <w:sz w:val="20"/>
                <w:szCs w:val="20"/>
                <w:lang w:val="it-IT"/>
                <w14:ligatures w14:val="standardContextual"/>
              </w:rPr>
              <w:t>i lavori, i servizi e le forniture – indipendentemente dal loro valore – in caso di affidamenti in house;</w:t>
            </w:r>
          </w:p>
          <w:p w14:paraId="773D87BA" w14:textId="77777777" w:rsidR="007C1E7A" w:rsidRPr="003901C3" w:rsidRDefault="007C1E7A">
            <w:pPr>
              <w:pStyle w:val="TableParagraph"/>
              <w:tabs>
                <w:tab w:val="left" w:pos="845"/>
              </w:tabs>
              <w:ind w:left="845"/>
              <w:rPr>
                <w:lang w:val="it-IT"/>
              </w:rPr>
            </w:pPr>
          </w:p>
          <w:p w14:paraId="0E8CF24E" w14:textId="7913D4DC" w:rsidR="007C1E7A" w:rsidRPr="003901C3" w:rsidRDefault="003901C3">
            <w:pPr>
              <w:pStyle w:val="TableParagraph"/>
              <w:numPr>
                <w:ilvl w:val="1"/>
                <w:numId w:val="2"/>
              </w:numPr>
              <w:tabs>
                <w:tab w:val="left" w:pos="844"/>
                <w:tab w:val="left" w:pos="846"/>
              </w:tabs>
              <w:ind w:left="846" w:right="96" w:hanging="358"/>
              <w:rPr>
                <w:shd w:val="clear" w:color="auto" w:fill="FFFF00"/>
                <w:lang w:val="it-IT"/>
              </w:rPr>
            </w:pPr>
            <w:r>
              <w:rPr>
                <w:rFonts w:ascii="Arial" w:eastAsia="Aptos" w:hAnsi="Arial" w:cs="Arial"/>
                <w:color w:val="000000"/>
                <w:spacing w:val="-2"/>
                <w:kern w:val="2"/>
                <w:sz w:val="20"/>
                <w:szCs w:val="20"/>
                <w:shd w:val="clear" w:color="auto" w:fill="FFFF00"/>
                <w:lang w:val="it-IT"/>
              </w:rPr>
              <w:t>affidamenti di importo inferiore a</w:t>
            </w:r>
            <w:r w:rsidR="000D7BE0">
              <w:rPr>
                <w:rFonts w:ascii="Arial" w:eastAsia="Aptos" w:hAnsi="Arial" w:cs="Arial"/>
                <w:color w:val="000000"/>
                <w:spacing w:val="-2"/>
                <w:kern w:val="2"/>
                <w:sz w:val="20"/>
                <w:szCs w:val="20"/>
                <w:shd w:val="clear" w:color="auto" w:fill="FFFF00"/>
                <w:lang w:val="it-IT"/>
              </w:rPr>
              <w:t xml:space="preserve">lle soglie indicate all’art. </w:t>
            </w:r>
            <w:r w:rsidR="008665ED">
              <w:rPr>
                <w:rFonts w:ascii="Arial" w:eastAsia="Aptos" w:hAnsi="Arial" w:cs="Arial"/>
                <w:color w:val="000000"/>
                <w:spacing w:val="-2"/>
                <w:kern w:val="2"/>
                <w:sz w:val="20"/>
                <w:szCs w:val="20"/>
                <w:shd w:val="clear" w:color="auto" w:fill="FFFF00"/>
                <w:lang w:val="it-IT"/>
              </w:rPr>
              <w:t>2</w:t>
            </w:r>
            <w:r w:rsidR="000D7BE0">
              <w:rPr>
                <w:rFonts w:ascii="Arial" w:eastAsia="Aptos" w:hAnsi="Arial" w:cs="Arial"/>
                <w:color w:val="000000"/>
                <w:spacing w:val="-2"/>
                <w:kern w:val="2"/>
                <w:sz w:val="20"/>
                <w:szCs w:val="20"/>
                <w:shd w:val="clear" w:color="auto" w:fill="FFFF00"/>
                <w:lang w:val="it-IT"/>
              </w:rPr>
              <w:t xml:space="preserve">6, comma 1, lett. a) e b) della legge provinciale n. 16/2015. </w:t>
            </w:r>
            <w:r>
              <w:rPr>
                <w:rStyle w:val="Funotenzeichen"/>
                <w:rFonts w:ascii="Arial" w:eastAsia="Aptos" w:hAnsi="Arial" w:cs="Arial"/>
                <w:color w:val="000000"/>
                <w:spacing w:val="-2"/>
                <w:kern w:val="2"/>
                <w:sz w:val="20"/>
                <w:szCs w:val="20"/>
                <w:shd w:val="clear" w:color="auto" w:fill="FFFF00"/>
              </w:rPr>
              <w:footnoteReference w:id="2"/>
            </w:r>
          </w:p>
        </w:tc>
      </w:tr>
      <w:tr w:rsidR="007C1E7A" w:rsidRPr="0046688C" w14:paraId="4D0D668F" w14:textId="77777777">
        <w:tc>
          <w:tcPr>
            <w:tcW w:w="4814" w:type="dxa"/>
          </w:tcPr>
          <w:p w14:paraId="1E2D1249" w14:textId="77777777" w:rsidR="007C1E7A" w:rsidRDefault="003901C3">
            <w:pPr>
              <w:pStyle w:val="TableParagraph"/>
              <w:ind w:left="89" w:right="24"/>
              <w:jc w:val="center"/>
            </w:pPr>
            <w:r>
              <w:rPr>
                <w:rFonts w:ascii="Arial" w:hAnsi="Arial" w:cs="Arial"/>
                <w:b/>
                <w:bCs/>
                <w:sz w:val="20"/>
                <w:szCs w:val="20"/>
              </w:rPr>
              <w:t>Art.</w:t>
            </w:r>
            <w:r>
              <w:rPr>
                <w:rFonts w:ascii="Arial" w:hAnsi="Arial" w:cs="Arial"/>
                <w:b/>
                <w:bCs/>
                <w:spacing w:val="-6"/>
                <w:sz w:val="20"/>
                <w:szCs w:val="20"/>
              </w:rPr>
              <w:t xml:space="preserve"> </w:t>
            </w:r>
            <w:r>
              <w:rPr>
                <w:rFonts w:ascii="Arial" w:hAnsi="Arial" w:cs="Arial"/>
                <w:b/>
                <w:bCs/>
                <w:spacing w:val="-10"/>
                <w:sz w:val="20"/>
                <w:szCs w:val="20"/>
              </w:rPr>
              <w:t>9</w:t>
            </w:r>
          </w:p>
          <w:p w14:paraId="422332CA" w14:textId="77777777" w:rsidR="007C1E7A" w:rsidRDefault="003901C3">
            <w:pPr>
              <w:spacing w:before="0" w:after="0"/>
              <w:jc w:val="center"/>
              <w:rPr>
                <w:rFonts w:ascii="Aptos" w:eastAsia="Aptos" w:hAnsi="Aptos"/>
              </w:rPr>
            </w:pPr>
            <w:r>
              <w:rPr>
                <w:rFonts w:ascii="Arial" w:eastAsia="Aptos" w:hAnsi="Arial" w:cs="Arial"/>
                <w:b/>
                <w:bCs/>
                <w:spacing w:val="-6"/>
                <w:sz w:val="20"/>
                <w:szCs w:val="20"/>
              </w:rPr>
              <w:t>Berechnungsgrundlage</w:t>
            </w:r>
            <w:r>
              <w:rPr>
                <w:rFonts w:ascii="Arial" w:eastAsia="Aptos" w:hAnsi="Arial" w:cs="Arial"/>
                <w:b/>
                <w:bCs/>
                <w:spacing w:val="-2"/>
                <w:sz w:val="20"/>
                <w:szCs w:val="20"/>
              </w:rPr>
              <w:t xml:space="preserve"> </w:t>
            </w:r>
            <w:r>
              <w:rPr>
                <w:rFonts w:ascii="Arial" w:eastAsia="Aptos" w:hAnsi="Arial" w:cs="Arial"/>
                <w:b/>
                <w:bCs/>
                <w:spacing w:val="-6"/>
                <w:sz w:val="20"/>
                <w:szCs w:val="20"/>
              </w:rPr>
              <w:t>der</w:t>
            </w:r>
            <w:r>
              <w:rPr>
                <w:rFonts w:ascii="Arial" w:eastAsia="Aptos" w:hAnsi="Arial" w:cs="Arial"/>
                <w:b/>
                <w:bCs/>
                <w:spacing w:val="-3"/>
                <w:sz w:val="20"/>
                <w:szCs w:val="20"/>
              </w:rPr>
              <w:t xml:space="preserve"> </w:t>
            </w:r>
            <w:r>
              <w:rPr>
                <w:rFonts w:ascii="Arial" w:eastAsia="Aptos" w:hAnsi="Arial" w:cs="Arial"/>
                <w:b/>
                <w:bCs/>
                <w:spacing w:val="-6"/>
                <w:sz w:val="20"/>
                <w:szCs w:val="20"/>
              </w:rPr>
              <w:t>Prämie</w:t>
            </w:r>
          </w:p>
        </w:tc>
        <w:tc>
          <w:tcPr>
            <w:tcW w:w="4813" w:type="dxa"/>
          </w:tcPr>
          <w:p w14:paraId="5B605908" w14:textId="77777777" w:rsidR="007C1E7A" w:rsidRPr="003901C3" w:rsidRDefault="003901C3">
            <w:pPr>
              <w:pStyle w:val="TableParagraph"/>
              <w:ind w:left="119" w:right="85"/>
              <w:jc w:val="center"/>
              <w:rPr>
                <w:lang w:val="it-IT"/>
              </w:rPr>
            </w:pPr>
            <w:r>
              <w:rPr>
                <w:rFonts w:ascii="Arial" w:hAnsi="Arial" w:cs="Arial"/>
                <w:b/>
                <w:bCs/>
                <w:w w:val="110"/>
                <w:sz w:val="20"/>
                <w:szCs w:val="20"/>
                <w:lang w:val="it-IT"/>
              </w:rPr>
              <w:t>Art.</w:t>
            </w:r>
            <w:r>
              <w:rPr>
                <w:rFonts w:ascii="Arial" w:hAnsi="Arial" w:cs="Arial"/>
                <w:b/>
                <w:bCs/>
                <w:spacing w:val="1"/>
                <w:w w:val="110"/>
                <w:sz w:val="20"/>
                <w:szCs w:val="20"/>
                <w:lang w:val="it-IT"/>
              </w:rPr>
              <w:t xml:space="preserve"> 9</w:t>
            </w:r>
          </w:p>
          <w:p w14:paraId="1A446618" w14:textId="77777777" w:rsidR="007C1E7A" w:rsidRPr="003901C3" w:rsidRDefault="003901C3">
            <w:pPr>
              <w:spacing w:before="0" w:after="0"/>
              <w:jc w:val="center"/>
              <w:rPr>
                <w:rFonts w:ascii="Aptos" w:eastAsia="Aptos" w:hAnsi="Aptos"/>
                <w:lang w:val="it-IT"/>
              </w:rPr>
            </w:pPr>
            <w:r>
              <w:rPr>
                <w:rFonts w:ascii="Arial" w:eastAsia="Aptos" w:hAnsi="Arial" w:cs="Arial"/>
                <w:b/>
                <w:bCs/>
                <w:spacing w:val="-6"/>
                <w:sz w:val="20"/>
                <w:szCs w:val="20"/>
                <w:lang w:val="it-IT"/>
              </w:rPr>
              <w:t>Calcolo</w:t>
            </w:r>
            <w:r>
              <w:rPr>
                <w:rFonts w:ascii="Arial" w:eastAsia="Aptos" w:hAnsi="Arial" w:cs="Arial"/>
                <w:b/>
                <w:bCs/>
                <w:spacing w:val="4"/>
                <w:sz w:val="20"/>
                <w:szCs w:val="20"/>
                <w:lang w:val="it-IT"/>
              </w:rPr>
              <w:t xml:space="preserve"> </w:t>
            </w:r>
            <w:r>
              <w:rPr>
                <w:rFonts w:ascii="Arial" w:eastAsia="Aptos" w:hAnsi="Arial" w:cs="Arial"/>
                <w:b/>
                <w:bCs/>
                <w:spacing w:val="-6"/>
                <w:sz w:val="20"/>
                <w:szCs w:val="20"/>
                <w:lang w:val="it-IT"/>
              </w:rPr>
              <w:t>della</w:t>
            </w:r>
            <w:r>
              <w:rPr>
                <w:rFonts w:ascii="Arial" w:eastAsia="Aptos" w:hAnsi="Arial" w:cs="Arial"/>
                <w:b/>
                <w:bCs/>
                <w:spacing w:val="-2"/>
                <w:sz w:val="20"/>
                <w:szCs w:val="20"/>
                <w:lang w:val="it-IT"/>
              </w:rPr>
              <w:t xml:space="preserve"> </w:t>
            </w:r>
            <w:r>
              <w:rPr>
                <w:rFonts w:ascii="Arial" w:eastAsia="Aptos" w:hAnsi="Arial" w:cs="Arial"/>
                <w:b/>
                <w:bCs/>
                <w:spacing w:val="-6"/>
                <w:sz w:val="20"/>
                <w:szCs w:val="20"/>
                <w:lang w:val="it-IT"/>
              </w:rPr>
              <w:t>misura</w:t>
            </w:r>
            <w:r>
              <w:rPr>
                <w:rFonts w:ascii="Arial" w:eastAsia="Aptos" w:hAnsi="Arial" w:cs="Arial"/>
                <w:b/>
                <w:bCs/>
                <w:spacing w:val="-2"/>
                <w:sz w:val="20"/>
                <w:szCs w:val="20"/>
                <w:lang w:val="it-IT"/>
              </w:rPr>
              <w:t xml:space="preserve"> </w:t>
            </w:r>
            <w:r>
              <w:rPr>
                <w:rFonts w:ascii="Arial" w:eastAsia="Aptos" w:hAnsi="Arial" w:cs="Arial"/>
                <w:b/>
                <w:bCs/>
                <w:spacing w:val="-6"/>
                <w:sz w:val="20"/>
                <w:szCs w:val="20"/>
                <w:lang w:val="it-IT"/>
              </w:rPr>
              <w:t>incentivante</w:t>
            </w:r>
          </w:p>
        </w:tc>
      </w:tr>
      <w:tr w:rsidR="007C1E7A" w:rsidRPr="0046688C" w14:paraId="3C6FDF67" w14:textId="77777777">
        <w:tc>
          <w:tcPr>
            <w:tcW w:w="4814" w:type="dxa"/>
          </w:tcPr>
          <w:p w14:paraId="16244C80" w14:textId="678CD93C" w:rsidR="007C1E7A" w:rsidRDefault="003901C3">
            <w:pPr>
              <w:pStyle w:val="TableParagraph"/>
            </w:pPr>
            <w:r>
              <w:rPr>
                <w:rFonts w:ascii="Arial" w:hAnsi="Arial" w:cs="Arial"/>
                <w:spacing w:val="-2"/>
                <w:sz w:val="20"/>
                <w:szCs w:val="20"/>
              </w:rPr>
              <w:t>1.</w:t>
            </w:r>
            <w:r>
              <w:rPr>
                <w:rFonts w:ascii="Arial" w:hAnsi="Arial" w:cs="Arial"/>
                <w:spacing w:val="26"/>
                <w:sz w:val="20"/>
                <w:szCs w:val="20"/>
              </w:rPr>
              <w:t xml:space="preserve"> </w:t>
            </w:r>
            <w:r>
              <w:rPr>
                <w:rFonts w:ascii="Arial" w:hAnsi="Arial" w:cs="Arial"/>
                <w:spacing w:val="-2"/>
                <w:sz w:val="20"/>
                <w:szCs w:val="20"/>
              </w:rPr>
              <w:t>Die</w:t>
            </w:r>
            <w:r>
              <w:rPr>
                <w:rFonts w:ascii="Arial" w:hAnsi="Arial" w:cs="Arial"/>
                <w:spacing w:val="34"/>
                <w:sz w:val="20"/>
                <w:szCs w:val="20"/>
              </w:rPr>
              <w:t xml:space="preserve"> </w:t>
            </w:r>
            <w:r>
              <w:rPr>
                <w:rFonts w:ascii="Arial" w:hAnsi="Arial" w:cs="Arial"/>
                <w:spacing w:val="-2"/>
                <w:sz w:val="20"/>
                <w:szCs w:val="20"/>
              </w:rPr>
              <w:t>vorgesehenen</w:t>
            </w:r>
            <w:r>
              <w:rPr>
                <w:rFonts w:ascii="Arial" w:hAnsi="Arial" w:cs="Arial"/>
                <w:spacing w:val="39"/>
                <w:sz w:val="20"/>
                <w:szCs w:val="20"/>
              </w:rPr>
              <w:t xml:space="preserve"> </w:t>
            </w:r>
            <w:r>
              <w:rPr>
                <w:rFonts w:ascii="Arial" w:hAnsi="Arial" w:cs="Arial"/>
                <w:spacing w:val="-2"/>
                <w:sz w:val="20"/>
                <w:szCs w:val="20"/>
              </w:rPr>
              <w:t>Auftragsprämien</w:t>
            </w:r>
            <w:r>
              <w:rPr>
                <w:rFonts w:ascii="Arial" w:hAnsi="Arial" w:cs="Arial"/>
                <w:spacing w:val="31"/>
                <w:sz w:val="20"/>
                <w:szCs w:val="20"/>
              </w:rPr>
              <w:t xml:space="preserve"> </w:t>
            </w:r>
            <w:r>
              <w:rPr>
                <w:rFonts w:ascii="Arial" w:hAnsi="Arial" w:cs="Arial"/>
                <w:spacing w:val="-2"/>
                <w:sz w:val="20"/>
                <w:szCs w:val="20"/>
              </w:rPr>
              <w:t>orientieren</w:t>
            </w:r>
            <w:r>
              <w:rPr>
                <w:rFonts w:ascii="Arial" w:hAnsi="Arial" w:cs="Arial"/>
                <w:spacing w:val="39"/>
                <w:sz w:val="20"/>
                <w:szCs w:val="20"/>
              </w:rPr>
              <w:t xml:space="preserve"> </w:t>
            </w:r>
            <w:r>
              <w:rPr>
                <w:rFonts w:ascii="Arial" w:hAnsi="Arial" w:cs="Arial"/>
                <w:spacing w:val="-2"/>
                <w:sz w:val="20"/>
                <w:szCs w:val="20"/>
              </w:rPr>
              <w:t>sich</w:t>
            </w:r>
            <w:r>
              <w:rPr>
                <w:rFonts w:ascii="Arial" w:hAnsi="Arial" w:cs="Arial"/>
                <w:spacing w:val="28"/>
                <w:sz w:val="20"/>
                <w:szCs w:val="20"/>
              </w:rPr>
              <w:t xml:space="preserve"> </w:t>
            </w:r>
            <w:r>
              <w:rPr>
                <w:rFonts w:ascii="Arial" w:hAnsi="Arial" w:cs="Arial"/>
                <w:spacing w:val="-5"/>
                <w:sz w:val="20"/>
                <w:szCs w:val="20"/>
              </w:rPr>
              <w:t>am</w:t>
            </w:r>
            <w:r>
              <w:rPr>
                <w:rFonts w:ascii="Arial" w:hAnsi="Arial" w:cs="Arial"/>
                <w:sz w:val="20"/>
                <w:szCs w:val="20"/>
              </w:rPr>
              <w:t xml:space="preserve"> </w:t>
            </w:r>
            <w:r>
              <w:rPr>
                <w:rFonts w:ascii="Arial" w:hAnsi="Arial" w:cs="Arial"/>
                <w:spacing w:val="-4"/>
                <w:sz w:val="20"/>
                <w:szCs w:val="20"/>
              </w:rPr>
              <w:t>zugrunde</w:t>
            </w:r>
            <w:r>
              <w:rPr>
                <w:rFonts w:ascii="Arial" w:hAnsi="Arial" w:cs="Arial"/>
                <w:spacing w:val="40"/>
                <w:sz w:val="20"/>
                <w:szCs w:val="20"/>
              </w:rPr>
              <w:t xml:space="preserve"> </w:t>
            </w:r>
            <w:r>
              <w:rPr>
                <w:rFonts w:ascii="Arial" w:hAnsi="Arial" w:cs="Arial"/>
                <w:spacing w:val="-4"/>
                <w:sz w:val="20"/>
                <w:szCs w:val="20"/>
              </w:rPr>
              <w:t>liegenden</w:t>
            </w:r>
            <w:r>
              <w:rPr>
                <w:rFonts w:ascii="Arial" w:hAnsi="Arial" w:cs="Arial"/>
                <w:spacing w:val="40"/>
                <w:sz w:val="20"/>
                <w:szCs w:val="20"/>
              </w:rPr>
              <w:t xml:space="preserve"> </w:t>
            </w:r>
            <w:r>
              <w:rPr>
                <w:rFonts w:ascii="Arial" w:hAnsi="Arial" w:cs="Arial"/>
                <w:spacing w:val="-4"/>
                <w:sz w:val="20"/>
                <w:szCs w:val="20"/>
              </w:rPr>
              <w:t>Betrag</w:t>
            </w:r>
            <w:r>
              <w:rPr>
                <w:rFonts w:ascii="Arial" w:hAnsi="Arial" w:cs="Arial"/>
                <w:spacing w:val="31"/>
                <w:sz w:val="20"/>
                <w:szCs w:val="20"/>
              </w:rPr>
              <w:t xml:space="preserve"> </w:t>
            </w:r>
            <w:r>
              <w:rPr>
                <w:rFonts w:ascii="Arial" w:hAnsi="Arial" w:cs="Arial"/>
                <w:spacing w:val="-4"/>
                <w:sz w:val="20"/>
                <w:szCs w:val="20"/>
              </w:rPr>
              <w:t>des</w:t>
            </w:r>
            <w:r>
              <w:rPr>
                <w:rFonts w:ascii="Arial" w:hAnsi="Arial" w:cs="Arial"/>
                <w:spacing w:val="33"/>
                <w:sz w:val="20"/>
                <w:szCs w:val="20"/>
              </w:rPr>
              <w:t xml:space="preserve"> </w:t>
            </w:r>
            <w:r>
              <w:rPr>
                <w:rFonts w:ascii="Arial" w:hAnsi="Arial" w:cs="Arial"/>
                <w:spacing w:val="-4"/>
                <w:sz w:val="20"/>
                <w:szCs w:val="20"/>
              </w:rPr>
              <w:t xml:space="preserve">Vergabeverfahrens </w:t>
            </w:r>
            <w:r>
              <w:rPr>
                <w:rFonts w:ascii="Arial" w:hAnsi="Arial" w:cs="Arial"/>
                <w:spacing w:val="-5"/>
                <w:sz w:val="20"/>
                <w:szCs w:val="20"/>
              </w:rPr>
              <w:t>und</w:t>
            </w:r>
            <w:r>
              <w:rPr>
                <w:rFonts w:ascii="Arial" w:hAnsi="Arial" w:cs="Arial"/>
                <w:sz w:val="20"/>
                <w:szCs w:val="20"/>
              </w:rPr>
              <w:t xml:space="preserve"> </w:t>
            </w:r>
            <w:r>
              <w:rPr>
                <w:rFonts w:ascii="Arial" w:hAnsi="Arial" w:cs="Arial"/>
                <w:spacing w:val="-4"/>
                <w:sz w:val="20"/>
                <w:szCs w:val="20"/>
              </w:rPr>
              <w:t>sind</w:t>
            </w:r>
            <w:r>
              <w:rPr>
                <w:rFonts w:ascii="Arial" w:hAnsi="Arial" w:cs="Arial"/>
                <w:sz w:val="20"/>
                <w:szCs w:val="20"/>
              </w:rPr>
              <w:t xml:space="preserve"> </w:t>
            </w:r>
            <w:r>
              <w:rPr>
                <w:rFonts w:ascii="Arial" w:hAnsi="Arial" w:cs="Arial"/>
                <w:spacing w:val="-5"/>
                <w:sz w:val="20"/>
                <w:szCs w:val="20"/>
              </w:rPr>
              <w:t>in</w:t>
            </w:r>
            <w:r>
              <w:rPr>
                <w:rFonts w:ascii="Arial" w:hAnsi="Arial" w:cs="Arial"/>
                <w:sz w:val="20"/>
                <w:szCs w:val="20"/>
              </w:rPr>
              <w:t xml:space="preserve"> </w:t>
            </w:r>
            <w:r>
              <w:rPr>
                <w:rFonts w:ascii="Arial" w:hAnsi="Arial" w:cs="Arial"/>
                <w:spacing w:val="-5"/>
                <w:sz w:val="20"/>
                <w:szCs w:val="20"/>
              </w:rPr>
              <w:t>den</w:t>
            </w:r>
            <w:r>
              <w:rPr>
                <w:rFonts w:ascii="Arial" w:hAnsi="Arial" w:cs="Arial"/>
                <w:sz w:val="20"/>
                <w:szCs w:val="20"/>
              </w:rPr>
              <w:t xml:space="preserve"> </w:t>
            </w:r>
            <w:r>
              <w:rPr>
                <w:rFonts w:ascii="Arial" w:hAnsi="Arial" w:cs="Arial"/>
                <w:spacing w:val="-2"/>
                <w:sz w:val="20"/>
                <w:szCs w:val="20"/>
              </w:rPr>
              <w:t>folgenden</w:t>
            </w:r>
            <w:r>
              <w:rPr>
                <w:rFonts w:ascii="Arial" w:hAnsi="Arial" w:cs="Arial"/>
                <w:sz w:val="20"/>
                <w:szCs w:val="20"/>
              </w:rPr>
              <w:t xml:space="preserve"> </w:t>
            </w:r>
            <w:r>
              <w:rPr>
                <w:rFonts w:ascii="Arial" w:hAnsi="Arial" w:cs="Arial"/>
                <w:spacing w:val="-2"/>
                <w:sz w:val="20"/>
                <w:szCs w:val="20"/>
              </w:rPr>
              <w:t>Tabellen</w:t>
            </w:r>
            <w:r>
              <w:rPr>
                <w:rFonts w:ascii="Arial" w:hAnsi="Arial" w:cs="Arial"/>
                <w:sz w:val="20"/>
                <w:szCs w:val="20"/>
              </w:rPr>
              <w:t xml:space="preserve"> </w:t>
            </w:r>
            <w:r>
              <w:rPr>
                <w:rFonts w:ascii="Arial" w:eastAsia="Aptos" w:hAnsi="Arial" w:cs="Arial"/>
                <w:spacing w:val="-6"/>
                <w:sz w:val="20"/>
                <w:szCs w:val="20"/>
              </w:rPr>
              <w:t>dargestellt:</w:t>
            </w:r>
          </w:p>
        </w:tc>
        <w:tc>
          <w:tcPr>
            <w:tcW w:w="4813" w:type="dxa"/>
          </w:tcPr>
          <w:p w14:paraId="09978818" w14:textId="500A5E5D" w:rsidR="007C1E7A" w:rsidRPr="003901C3" w:rsidRDefault="003901C3">
            <w:pPr>
              <w:pStyle w:val="TableParagraph"/>
              <w:rPr>
                <w:lang w:val="it-IT"/>
              </w:rPr>
            </w:pPr>
            <w:r>
              <w:rPr>
                <w:rFonts w:ascii="Arial" w:hAnsi="Arial" w:cs="Arial"/>
                <w:sz w:val="20"/>
                <w:szCs w:val="20"/>
                <w:lang w:val="it-IT"/>
              </w:rPr>
              <w:t>1.</w:t>
            </w:r>
            <w:r>
              <w:rPr>
                <w:rFonts w:ascii="Arial" w:hAnsi="Arial" w:cs="Arial"/>
                <w:spacing w:val="31"/>
                <w:sz w:val="20"/>
                <w:szCs w:val="20"/>
                <w:lang w:val="it-IT"/>
              </w:rPr>
              <w:t xml:space="preserve"> </w:t>
            </w:r>
            <w:r>
              <w:rPr>
                <w:rFonts w:ascii="Arial" w:hAnsi="Arial" w:cs="Arial"/>
                <w:sz w:val="20"/>
                <w:szCs w:val="20"/>
                <w:lang w:val="it-IT"/>
              </w:rPr>
              <w:t>Gli</w:t>
            </w:r>
            <w:r>
              <w:rPr>
                <w:rFonts w:ascii="Arial" w:hAnsi="Arial" w:cs="Arial"/>
                <w:spacing w:val="31"/>
                <w:sz w:val="20"/>
                <w:szCs w:val="20"/>
                <w:lang w:val="it-IT"/>
              </w:rPr>
              <w:t xml:space="preserve"> </w:t>
            </w:r>
            <w:r>
              <w:rPr>
                <w:rFonts w:ascii="Arial" w:hAnsi="Arial" w:cs="Arial"/>
                <w:sz w:val="20"/>
                <w:szCs w:val="20"/>
                <w:lang w:val="it-IT"/>
              </w:rPr>
              <w:t>stanziamenti</w:t>
            </w:r>
            <w:r>
              <w:rPr>
                <w:rFonts w:ascii="Arial" w:hAnsi="Arial" w:cs="Arial"/>
                <w:spacing w:val="47"/>
                <w:sz w:val="20"/>
                <w:szCs w:val="20"/>
                <w:lang w:val="it-IT"/>
              </w:rPr>
              <w:t xml:space="preserve"> </w:t>
            </w:r>
            <w:r>
              <w:rPr>
                <w:rFonts w:ascii="Arial" w:hAnsi="Arial" w:cs="Arial"/>
                <w:sz w:val="20"/>
                <w:szCs w:val="20"/>
                <w:lang w:val="it-IT"/>
              </w:rPr>
              <w:t>previsti</w:t>
            </w:r>
            <w:r>
              <w:rPr>
                <w:rFonts w:ascii="Arial" w:hAnsi="Arial" w:cs="Arial"/>
                <w:spacing w:val="42"/>
                <w:sz w:val="20"/>
                <w:szCs w:val="20"/>
                <w:lang w:val="it-IT"/>
              </w:rPr>
              <w:t xml:space="preserve"> </w:t>
            </w:r>
            <w:r>
              <w:rPr>
                <w:rFonts w:ascii="Arial" w:hAnsi="Arial" w:cs="Arial"/>
                <w:sz w:val="20"/>
                <w:szCs w:val="20"/>
                <w:lang w:val="it-IT"/>
              </w:rPr>
              <w:t>per</w:t>
            </w:r>
            <w:r>
              <w:rPr>
                <w:rFonts w:ascii="Arial" w:hAnsi="Arial" w:cs="Arial"/>
                <w:spacing w:val="35"/>
                <w:sz w:val="20"/>
                <w:szCs w:val="20"/>
                <w:lang w:val="it-IT"/>
              </w:rPr>
              <w:t xml:space="preserve"> </w:t>
            </w:r>
            <w:r>
              <w:rPr>
                <w:rFonts w:ascii="Arial" w:hAnsi="Arial" w:cs="Arial"/>
                <w:sz w:val="20"/>
                <w:szCs w:val="20"/>
                <w:lang w:val="it-IT"/>
              </w:rPr>
              <w:t>gli</w:t>
            </w:r>
            <w:r>
              <w:rPr>
                <w:rFonts w:ascii="Arial" w:hAnsi="Arial" w:cs="Arial"/>
                <w:spacing w:val="34"/>
                <w:sz w:val="20"/>
                <w:szCs w:val="20"/>
                <w:lang w:val="it-IT"/>
              </w:rPr>
              <w:t xml:space="preserve"> </w:t>
            </w:r>
            <w:r>
              <w:rPr>
                <w:rFonts w:ascii="Arial" w:hAnsi="Arial" w:cs="Arial"/>
                <w:sz w:val="20"/>
                <w:szCs w:val="20"/>
                <w:lang w:val="it-IT"/>
              </w:rPr>
              <w:t>incentivi</w:t>
            </w:r>
            <w:r>
              <w:rPr>
                <w:rFonts w:ascii="Arial" w:hAnsi="Arial" w:cs="Arial"/>
                <w:spacing w:val="40"/>
                <w:sz w:val="20"/>
                <w:szCs w:val="20"/>
                <w:lang w:val="it-IT"/>
              </w:rPr>
              <w:t xml:space="preserve"> </w:t>
            </w:r>
            <w:r>
              <w:rPr>
                <w:rFonts w:ascii="Arial" w:hAnsi="Arial" w:cs="Arial"/>
                <w:spacing w:val="-4"/>
                <w:sz w:val="20"/>
                <w:szCs w:val="20"/>
                <w:lang w:val="it-IT"/>
              </w:rPr>
              <w:t xml:space="preserve">sono </w:t>
            </w:r>
            <w:r>
              <w:rPr>
                <w:rFonts w:ascii="Arial" w:hAnsi="Arial" w:cs="Arial"/>
                <w:spacing w:val="-2"/>
                <w:sz w:val="20"/>
                <w:szCs w:val="20"/>
                <w:lang w:val="it-IT"/>
              </w:rPr>
              <w:t>rapportati</w:t>
            </w:r>
            <w:r>
              <w:rPr>
                <w:rFonts w:ascii="Arial" w:hAnsi="Arial" w:cs="Arial"/>
                <w:spacing w:val="60"/>
                <w:sz w:val="20"/>
                <w:szCs w:val="20"/>
                <w:lang w:val="it-IT"/>
              </w:rPr>
              <w:t xml:space="preserve"> </w:t>
            </w:r>
            <w:proofErr w:type="spellStart"/>
            <w:r>
              <w:rPr>
                <w:rFonts w:ascii="Arial" w:hAnsi="Arial" w:cs="Arial"/>
                <w:spacing w:val="-2"/>
                <w:sz w:val="20"/>
                <w:szCs w:val="20"/>
                <w:lang w:val="it-IT"/>
              </w:rPr>
              <w:t>aII'importo</w:t>
            </w:r>
            <w:proofErr w:type="spellEnd"/>
            <w:r>
              <w:rPr>
                <w:rFonts w:ascii="Arial" w:hAnsi="Arial" w:cs="Arial"/>
                <w:spacing w:val="62"/>
                <w:sz w:val="20"/>
                <w:szCs w:val="20"/>
                <w:lang w:val="it-IT"/>
              </w:rPr>
              <w:t xml:space="preserve"> </w:t>
            </w:r>
            <w:r>
              <w:rPr>
                <w:rFonts w:ascii="Arial" w:hAnsi="Arial" w:cs="Arial"/>
                <w:spacing w:val="-2"/>
                <w:sz w:val="20"/>
                <w:szCs w:val="20"/>
                <w:lang w:val="it-IT"/>
              </w:rPr>
              <w:t>a</w:t>
            </w:r>
            <w:r>
              <w:rPr>
                <w:rFonts w:ascii="Arial" w:hAnsi="Arial" w:cs="Arial"/>
                <w:spacing w:val="40"/>
                <w:sz w:val="20"/>
                <w:szCs w:val="20"/>
                <w:lang w:val="it-IT"/>
              </w:rPr>
              <w:t xml:space="preserve"> </w:t>
            </w:r>
            <w:r>
              <w:rPr>
                <w:rFonts w:ascii="Arial" w:hAnsi="Arial" w:cs="Arial"/>
                <w:spacing w:val="-2"/>
                <w:sz w:val="20"/>
                <w:szCs w:val="20"/>
                <w:lang w:val="it-IT"/>
              </w:rPr>
              <w:t>base</w:t>
            </w:r>
            <w:r>
              <w:rPr>
                <w:rFonts w:ascii="Arial" w:hAnsi="Arial" w:cs="Arial"/>
                <w:spacing w:val="52"/>
                <w:sz w:val="20"/>
                <w:szCs w:val="20"/>
                <w:lang w:val="it-IT"/>
              </w:rPr>
              <w:t xml:space="preserve"> </w:t>
            </w:r>
            <w:r>
              <w:rPr>
                <w:rFonts w:ascii="Arial" w:hAnsi="Arial" w:cs="Arial"/>
                <w:spacing w:val="-2"/>
                <w:sz w:val="20"/>
                <w:szCs w:val="20"/>
                <w:lang w:val="it-IT"/>
              </w:rPr>
              <w:t>della</w:t>
            </w:r>
            <w:r>
              <w:rPr>
                <w:rFonts w:ascii="Arial" w:hAnsi="Arial" w:cs="Arial"/>
                <w:spacing w:val="40"/>
                <w:sz w:val="20"/>
                <w:szCs w:val="20"/>
                <w:lang w:val="it-IT"/>
              </w:rPr>
              <w:t xml:space="preserve"> </w:t>
            </w:r>
            <w:r>
              <w:rPr>
                <w:rFonts w:ascii="Arial" w:hAnsi="Arial" w:cs="Arial"/>
                <w:spacing w:val="-2"/>
                <w:sz w:val="20"/>
                <w:szCs w:val="20"/>
                <w:lang w:val="it-IT"/>
              </w:rPr>
              <w:t>procedura</w:t>
            </w:r>
            <w:r>
              <w:rPr>
                <w:rFonts w:ascii="Arial" w:hAnsi="Arial" w:cs="Arial"/>
                <w:spacing w:val="59"/>
                <w:sz w:val="20"/>
                <w:szCs w:val="20"/>
                <w:lang w:val="it-IT"/>
              </w:rPr>
              <w:t xml:space="preserve"> </w:t>
            </w:r>
            <w:r>
              <w:rPr>
                <w:rFonts w:ascii="Arial" w:hAnsi="Arial" w:cs="Arial"/>
                <w:spacing w:val="-2"/>
                <w:sz w:val="20"/>
                <w:szCs w:val="20"/>
                <w:lang w:val="it-IT"/>
              </w:rPr>
              <w:t>di affidamento</w:t>
            </w:r>
            <w:r>
              <w:rPr>
                <w:rFonts w:ascii="Arial" w:hAnsi="Arial" w:cs="Arial"/>
                <w:spacing w:val="38"/>
                <w:sz w:val="20"/>
                <w:szCs w:val="20"/>
                <w:lang w:val="it-IT"/>
              </w:rPr>
              <w:t xml:space="preserve"> </w:t>
            </w:r>
            <w:r>
              <w:rPr>
                <w:rFonts w:ascii="Arial" w:hAnsi="Arial" w:cs="Arial"/>
                <w:spacing w:val="-2"/>
                <w:sz w:val="20"/>
                <w:szCs w:val="20"/>
                <w:lang w:val="it-IT"/>
              </w:rPr>
              <w:t>secondo</w:t>
            </w:r>
            <w:r>
              <w:rPr>
                <w:rFonts w:ascii="Arial" w:hAnsi="Arial" w:cs="Arial"/>
                <w:spacing w:val="31"/>
                <w:sz w:val="20"/>
                <w:szCs w:val="20"/>
                <w:lang w:val="it-IT"/>
              </w:rPr>
              <w:t xml:space="preserve"> </w:t>
            </w:r>
            <w:r>
              <w:rPr>
                <w:rFonts w:ascii="Arial" w:hAnsi="Arial" w:cs="Arial"/>
                <w:spacing w:val="-2"/>
                <w:sz w:val="20"/>
                <w:szCs w:val="20"/>
                <w:lang w:val="it-IT"/>
              </w:rPr>
              <w:t>le</w:t>
            </w:r>
            <w:r>
              <w:rPr>
                <w:rFonts w:ascii="Arial" w:hAnsi="Arial" w:cs="Arial"/>
                <w:spacing w:val="23"/>
                <w:sz w:val="20"/>
                <w:szCs w:val="20"/>
                <w:lang w:val="it-IT"/>
              </w:rPr>
              <w:t xml:space="preserve"> </w:t>
            </w:r>
            <w:r>
              <w:rPr>
                <w:rFonts w:ascii="Arial" w:hAnsi="Arial" w:cs="Arial"/>
                <w:spacing w:val="-2"/>
                <w:sz w:val="20"/>
                <w:szCs w:val="20"/>
                <w:lang w:val="it-IT"/>
              </w:rPr>
              <w:t>seguenti</w:t>
            </w:r>
            <w:r>
              <w:rPr>
                <w:rFonts w:ascii="Arial" w:hAnsi="Arial" w:cs="Arial"/>
                <w:spacing w:val="31"/>
                <w:sz w:val="20"/>
                <w:szCs w:val="20"/>
                <w:lang w:val="it-IT"/>
              </w:rPr>
              <w:t xml:space="preserve"> </w:t>
            </w:r>
            <w:r>
              <w:rPr>
                <w:rFonts w:ascii="Arial" w:hAnsi="Arial" w:cs="Arial"/>
                <w:spacing w:val="-2"/>
                <w:sz w:val="20"/>
                <w:szCs w:val="20"/>
                <w:lang w:val="it-IT"/>
              </w:rPr>
              <w:t>tabelle</w:t>
            </w:r>
            <w:r>
              <w:rPr>
                <w:rFonts w:ascii="Arial" w:hAnsi="Arial" w:cs="Arial"/>
                <w:spacing w:val="-4"/>
                <w:sz w:val="20"/>
                <w:szCs w:val="20"/>
                <w:lang w:val="it-IT"/>
              </w:rPr>
              <w:t>:</w:t>
            </w:r>
          </w:p>
          <w:p w14:paraId="154CC009" w14:textId="77777777" w:rsidR="007C1E7A" w:rsidRDefault="007C1E7A">
            <w:pPr>
              <w:tabs>
                <w:tab w:val="left" w:pos="1590"/>
              </w:tabs>
              <w:spacing w:before="0" w:after="0"/>
              <w:rPr>
                <w:rFonts w:ascii="Arial" w:eastAsia="Aptos" w:hAnsi="Arial" w:cs="Arial"/>
                <w:sz w:val="20"/>
                <w:szCs w:val="20"/>
                <w:lang w:val="it-IT"/>
              </w:rPr>
            </w:pPr>
          </w:p>
        </w:tc>
      </w:tr>
      <w:tr w:rsidR="007C1E7A" w:rsidRPr="0046688C" w14:paraId="13C3509E" w14:textId="77777777">
        <w:tc>
          <w:tcPr>
            <w:tcW w:w="9627" w:type="dxa"/>
            <w:gridSpan w:val="2"/>
          </w:tcPr>
          <w:p w14:paraId="2ADA4CDC" w14:textId="77777777" w:rsidR="007C1E7A" w:rsidRDefault="007C1E7A">
            <w:pPr>
              <w:spacing w:before="0" w:after="0"/>
              <w:rPr>
                <w:rFonts w:ascii="Arial" w:eastAsia="Aptos" w:hAnsi="Arial" w:cs="Arial"/>
                <w:sz w:val="20"/>
                <w:szCs w:val="20"/>
                <w:lang w:val="it-IT"/>
              </w:rPr>
            </w:pPr>
          </w:p>
        </w:tc>
      </w:tr>
      <w:tr w:rsidR="007C1E7A" w14:paraId="7F81D987" w14:textId="77777777">
        <w:tc>
          <w:tcPr>
            <w:tcW w:w="9627" w:type="dxa"/>
            <w:gridSpan w:val="2"/>
          </w:tcPr>
          <w:p w14:paraId="46F875D2" w14:textId="77777777" w:rsidR="007C1E7A" w:rsidRDefault="003901C3">
            <w:pPr>
              <w:spacing w:before="0" w:after="0"/>
              <w:jc w:val="center"/>
              <w:rPr>
                <w:b/>
                <w:bCs/>
              </w:rPr>
            </w:pPr>
            <w:proofErr w:type="spellStart"/>
            <w:r>
              <w:rPr>
                <w:rFonts w:ascii="Arial" w:eastAsia="Aptos" w:hAnsi="Arial" w:cs="Arial"/>
                <w:b/>
                <w:bCs/>
                <w:sz w:val="20"/>
                <w:szCs w:val="20"/>
              </w:rPr>
              <w:t>Lavori</w:t>
            </w:r>
            <w:proofErr w:type="spellEnd"/>
            <w:r>
              <w:rPr>
                <w:rFonts w:ascii="Arial" w:eastAsia="Aptos" w:hAnsi="Arial" w:cs="Arial"/>
                <w:b/>
                <w:bCs/>
                <w:sz w:val="20"/>
                <w:szCs w:val="20"/>
              </w:rPr>
              <w:t xml:space="preserve"> </w:t>
            </w:r>
            <w:proofErr w:type="spellStart"/>
            <w:r>
              <w:rPr>
                <w:rFonts w:ascii="Arial" w:eastAsia="Aptos" w:hAnsi="Arial" w:cs="Arial"/>
                <w:b/>
                <w:bCs/>
                <w:sz w:val="20"/>
                <w:szCs w:val="20"/>
              </w:rPr>
              <w:t>pubblici</w:t>
            </w:r>
            <w:proofErr w:type="spellEnd"/>
          </w:p>
          <w:p w14:paraId="44CCCA83" w14:textId="77777777" w:rsidR="007C1E7A" w:rsidRDefault="003901C3">
            <w:pPr>
              <w:spacing w:before="0" w:after="0"/>
              <w:jc w:val="center"/>
              <w:rPr>
                <w:b/>
                <w:bCs/>
              </w:rPr>
            </w:pPr>
            <w:r>
              <w:rPr>
                <w:rFonts w:ascii="Arial" w:eastAsia="Aptos" w:hAnsi="Arial" w:cs="Arial"/>
                <w:b/>
                <w:bCs/>
                <w:sz w:val="20"/>
                <w:szCs w:val="20"/>
              </w:rPr>
              <w:t>Öffentliche Bauleistungen</w:t>
            </w:r>
          </w:p>
        </w:tc>
      </w:tr>
      <w:tr w:rsidR="007C1E7A" w14:paraId="6DB49482" w14:textId="77777777">
        <w:trPr>
          <w:trHeight w:val="57"/>
        </w:trPr>
        <w:tc>
          <w:tcPr>
            <w:tcW w:w="4814" w:type="dxa"/>
            <w:tcBorders>
              <w:top w:val="thinThickLargeGap" w:sz="2" w:space="0" w:color="000000"/>
              <w:left w:val="thinThickLargeGap" w:sz="2" w:space="0" w:color="000000"/>
              <w:bottom w:val="thinThickLargeGap" w:sz="2" w:space="0" w:color="000000"/>
              <w:right w:val="thinThickLargeGap" w:sz="2" w:space="0" w:color="000000"/>
            </w:tcBorders>
          </w:tcPr>
          <w:p w14:paraId="33831D5C" w14:textId="77777777" w:rsidR="007C1E7A" w:rsidRDefault="003901C3">
            <w:pPr>
              <w:spacing w:before="0" w:after="0"/>
              <w:jc w:val="center"/>
            </w:pPr>
            <w:r w:rsidRPr="003901C3">
              <w:rPr>
                <w:rFonts w:ascii="Arial" w:eastAsia="Aptos" w:hAnsi="Arial" w:cs="Arial"/>
                <w:sz w:val="20"/>
                <w:szCs w:val="20"/>
              </w:rPr>
              <w:t>Bis zur Schwelle gemäß Art. 14 Absatz 1 Buchstabe a) des Kodex (wie gemäß Art. 14 Absatz 3 des Kodex periodisch angepasst);</w:t>
            </w:r>
          </w:p>
          <w:p w14:paraId="480A1C14" w14:textId="77777777" w:rsidR="007C1E7A" w:rsidRPr="003901C3" w:rsidRDefault="003901C3">
            <w:pPr>
              <w:spacing w:before="0" w:after="0"/>
              <w:jc w:val="center"/>
              <w:rPr>
                <w:lang w:val="it-IT"/>
              </w:rPr>
            </w:pPr>
            <w:r>
              <w:rPr>
                <w:rFonts w:ascii="Arial" w:eastAsia="Aptos" w:hAnsi="Arial" w:cs="Arial"/>
                <w:sz w:val="20"/>
                <w:szCs w:val="20"/>
                <w:lang w:val="it-IT"/>
              </w:rPr>
              <w:t>_-_</w:t>
            </w:r>
          </w:p>
          <w:p w14:paraId="46E3F3F2" w14:textId="77777777" w:rsidR="007C1E7A" w:rsidRPr="003901C3" w:rsidRDefault="003901C3">
            <w:pPr>
              <w:spacing w:before="0" w:after="0"/>
              <w:jc w:val="center"/>
              <w:rPr>
                <w:lang w:val="it-IT"/>
              </w:rPr>
            </w:pPr>
            <w:r w:rsidRPr="003901C3">
              <w:rPr>
                <w:rFonts w:ascii="Arial" w:eastAsia="Aptos" w:hAnsi="Arial" w:cs="Arial"/>
                <w:sz w:val="20"/>
                <w:szCs w:val="20"/>
                <w:lang w:val="it-IT"/>
              </w:rPr>
              <w:t>Fino alla soglia di cui all’art.14, co. 1, lett. a), del Codice (come periodicamente rideterminata ai sensi dell’art. 14, co. 3, del Codice)</w:t>
            </w:r>
          </w:p>
        </w:tc>
        <w:tc>
          <w:tcPr>
            <w:tcW w:w="4813" w:type="dxa"/>
            <w:tcBorders>
              <w:top w:val="thinThickLargeGap" w:sz="2" w:space="0" w:color="000000"/>
              <w:left w:val="thinThickLargeGap" w:sz="2" w:space="0" w:color="000000"/>
              <w:bottom w:val="thinThickLargeGap" w:sz="2" w:space="0" w:color="000000"/>
              <w:right w:val="thinThickLargeGap" w:sz="2" w:space="0" w:color="000000"/>
            </w:tcBorders>
          </w:tcPr>
          <w:p w14:paraId="32126C19" w14:textId="77777777" w:rsidR="007C1E7A" w:rsidRPr="003901C3" w:rsidRDefault="007C1E7A">
            <w:pPr>
              <w:spacing w:before="0" w:after="0"/>
              <w:rPr>
                <w:lang w:val="it-IT"/>
              </w:rPr>
            </w:pPr>
          </w:p>
          <w:p w14:paraId="07C9C51D" w14:textId="77777777" w:rsidR="007C1E7A" w:rsidRPr="003901C3" w:rsidRDefault="007C1E7A">
            <w:pPr>
              <w:spacing w:before="0" w:after="0"/>
              <w:rPr>
                <w:lang w:val="it-IT"/>
              </w:rPr>
            </w:pPr>
          </w:p>
          <w:p w14:paraId="629BAEB1" w14:textId="77777777" w:rsidR="007C1E7A" w:rsidRPr="003901C3" w:rsidRDefault="007C1E7A">
            <w:pPr>
              <w:spacing w:before="0" w:after="0"/>
              <w:rPr>
                <w:lang w:val="it-IT"/>
              </w:rPr>
            </w:pPr>
          </w:p>
          <w:p w14:paraId="0989AF3F" w14:textId="77777777" w:rsidR="007C1E7A" w:rsidRDefault="003901C3">
            <w:pPr>
              <w:spacing w:before="0" w:after="0"/>
              <w:jc w:val="center"/>
            </w:pPr>
            <w:r>
              <w:rPr>
                <w:rFonts w:ascii="Arial" w:eastAsia="Aptos" w:hAnsi="Arial" w:cs="Arial"/>
                <w:sz w:val="20"/>
                <w:szCs w:val="20"/>
              </w:rPr>
              <w:t>2%</w:t>
            </w:r>
          </w:p>
          <w:p w14:paraId="0214A96E" w14:textId="77777777" w:rsidR="007C1E7A" w:rsidRDefault="007C1E7A">
            <w:pPr>
              <w:spacing w:before="0" w:after="0"/>
            </w:pPr>
          </w:p>
        </w:tc>
      </w:tr>
      <w:tr w:rsidR="007C1E7A" w14:paraId="55B569B6" w14:textId="77777777">
        <w:trPr>
          <w:trHeight w:val="57"/>
        </w:trPr>
        <w:tc>
          <w:tcPr>
            <w:tcW w:w="4814" w:type="dxa"/>
            <w:tcBorders>
              <w:top w:val="thinThickLargeGap" w:sz="2" w:space="0" w:color="000000"/>
              <w:left w:val="thinThickLargeGap" w:sz="2" w:space="0" w:color="000000"/>
              <w:bottom w:val="thinThickLargeGap" w:sz="2" w:space="0" w:color="000000"/>
              <w:right w:val="thinThickLargeGap" w:sz="2" w:space="0" w:color="000000"/>
            </w:tcBorders>
          </w:tcPr>
          <w:p w14:paraId="43B23E3C" w14:textId="77777777" w:rsidR="007C1E7A" w:rsidRPr="00371294" w:rsidRDefault="003901C3">
            <w:pPr>
              <w:spacing w:before="0" w:after="0"/>
              <w:jc w:val="center"/>
            </w:pPr>
            <w:r w:rsidRPr="00371294">
              <w:rPr>
                <w:rFonts w:ascii="Arial" w:eastAsia="Aptos" w:hAnsi="Arial" w:cs="Arial"/>
                <w:sz w:val="20"/>
                <w:szCs w:val="20"/>
              </w:rPr>
              <w:t>Über der Schwelle gemäß Art. 14 Absatz 1 Buchstabe a) des Kodex (wie gemäß Art. 14 Absatz 3 des Kodex periodisch angepasst) und bis zu 10.000.000 Euro</w:t>
            </w:r>
          </w:p>
          <w:p w14:paraId="280A49B5" w14:textId="77777777" w:rsidR="007C1E7A" w:rsidRPr="00371294" w:rsidRDefault="003901C3">
            <w:pPr>
              <w:spacing w:before="0" w:after="0"/>
              <w:jc w:val="center"/>
              <w:rPr>
                <w:lang w:val="it-IT"/>
              </w:rPr>
            </w:pPr>
            <w:r w:rsidRPr="00371294">
              <w:rPr>
                <w:rFonts w:ascii="Arial" w:eastAsia="Aptos" w:hAnsi="Arial" w:cs="Arial"/>
                <w:sz w:val="20"/>
                <w:szCs w:val="20"/>
                <w:lang w:val="it-IT"/>
              </w:rPr>
              <w:t>_-_</w:t>
            </w:r>
          </w:p>
          <w:p w14:paraId="2DBA6A4A" w14:textId="77777777" w:rsidR="007C1E7A" w:rsidRPr="00371294" w:rsidRDefault="003901C3">
            <w:pPr>
              <w:spacing w:before="0" w:after="0"/>
              <w:jc w:val="center"/>
              <w:rPr>
                <w:lang w:val="it-IT"/>
              </w:rPr>
            </w:pPr>
            <w:r w:rsidRPr="00371294">
              <w:rPr>
                <w:rFonts w:ascii="Arial" w:eastAsia="Aptos" w:hAnsi="Arial" w:cs="Arial"/>
                <w:sz w:val="20"/>
                <w:szCs w:val="20"/>
                <w:lang w:val="it-IT"/>
              </w:rPr>
              <w:t>Oltre la soglia di cui all’art.14, co. 1, lett. a), del Codice (come periodicamente rideterminata ai sensi dell’art.14, co. 3, del Codice) e fino a euro 10.000.000</w:t>
            </w:r>
          </w:p>
          <w:p w14:paraId="638C61F0" w14:textId="77777777" w:rsidR="007C1E7A" w:rsidRPr="00371294" w:rsidRDefault="007C1E7A">
            <w:pPr>
              <w:spacing w:before="0" w:after="0"/>
              <w:jc w:val="center"/>
              <w:rPr>
                <w:lang w:val="it-IT"/>
              </w:rPr>
            </w:pPr>
          </w:p>
        </w:tc>
        <w:tc>
          <w:tcPr>
            <w:tcW w:w="4813" w:type="dxa"/>
            <w:tcBorders>
              <w:top w:val="thinThickLargeGap" w:sz="2" w:space="0" w:color="000000"/>
              <w:left w:val="thinThickLargeGap" w:sz="2" w:space="0" w:color="000000"/>
              <w:bottom w:val="thinThickLargeGap" w:sz="2" w:space="0" w:color="000000"/>
              <w:right w:val="thinThickLargeGap" w:sz="2" w:space="0" w:color="000000"/>
            </w:tcBorders>
          </w:tcPr>
          <w:p w14:paraId="1B9611DA" w14:textId="77777777" w:rsidR="007C1E7A" w:rsidRPr="00371294" w:rsidRDefault="007C1E7A">
            <w:pPr>
              <w:spacing w:before="0" w:after="0"/>
              <w:rPr>
                <w:lang w:val="it-IT"/>
              </w:rPr>
            </w:pPr>
          </w:p>
          <w:p w14:paraId="67378D9E" w14:textId="77777777" w:rsidR="007C1E7A" w:rsidRPr="00371294" w:rsidRDefault="007C1E7A">
            <w:pPr>
              <w:spacing w:before="0" w:after="0"/>
              <w:rPr>
                <w:lang w:val="it-IT"/>
              </w:rPr>
            </w:pPr>
          </w:p>
          <w:p w14:paraId="5940D3CB" w14:textId="77777777" w:rsidR="007C1E7A" w:rsidRPr="00371294" w:rsidRDefault="007C1E7A">
            <w:pPr>
              <w:spacing w:before="0" w:after="0"/>
              <w:rPr>
                <w:lang w:val="it-IT"/>
              </w:rPr>
            </w:pPr>
          </w:p>
          <w:p w14:paraId="2709F414" w14:textId="77777777" w:rsidR="007C1E7A" w:rsidRPr="00371294" w:rsidRDefault="007C1E7A">
            <w:pPr>
              <w:spacing w:before="0" w:after="0"/>
              <w:rPr>
                <w:lang w:val="it-IT"/>
              </w:rPr>
            </w:pPr>
          </w:p>
          <w:p w14:paraId="43E57B3B" w14:textId="77777777" w:rsidR="007C1E7A" w:rsidRPr="00371294" w:rsidRDefault="003901C3">
            <w:pPr>
              <w:spacing w:before="0" w:after="0"/>
              <w:jc w:val="center"/>
              <w:rPr>
                <w:shd w:val="clear" w:color="auto" w:fill="FFFF00"/>
              </w:rPr>
            </w:pPr>
            <w:r w:rsidRPr="00FB6B69">
              <w:rPr>
                <w:rFonts w:ascii="Arial" w:eastAsia="Aptos" w:hAnsi="Arial" w:cs="Arial"/>
                <w:sz w:val="20"/>
                <w:szCs w:val="20"/>
              </w:rPr>
              <w:t>1,9%</w:t>
            </w:r>
          </w:p>
        </w:tc>
      </w:tr>
      <w:tr w:rsidR="007C1E7A" w14:paraId="4CC95AD7" w14:textId="77777777" w:rsidTr="00FB6B69">
        <w:trPr>
          <w:trHeight w:val="57"/>
        </w:trPr>
        <w:tc>
          <w:tcPr>
            <w:tcW w:w="4814" w:type="dxa"/>
            <w:tcBorders>
              <w:top w:val="thinThickLargeGap" w:sz="2" w:space="0" w:color="000000"/>
              <w:left w:val="thinThickLargeGap" w:sz="2" w:space="0" w:color="000000"/>
              <w:bottom w:val="thinThickLargeGap" w:sz="2" w:space="0" w:color="000000"/>
              <w:right w:val="thinThickLargeGap" w:sz="2" w:space="0" w:color="000000"/>
            </w:tcBorders>
          </w:tcPr>
          <w:p w14:paraId="2BA55ECF" w14:textId="559DB073" w:rsidR="007C1E7A" w:rsidRDefault="003901C3">
            <w:pPr>
              <w:spacing w:before="0" w:after="0"/>
              <w:jc w:val="center"/>
            </w:pPr>
            <w:r>
              <w:rPr>
                <w:rFonts w:ascii="Arial" w:eastAsia="Aptos" w:hAnsi="Arial" w:cs="Arial"/>
                <w:sz w:val="20"/>
                <w:szCs w:val="20"/>
              </w:rPr>
              <w:t xml:space="preserve">Über 10.000.000 </w:t>
            </w:r>
            <w:r w:rsidR="00D524E4">
              <w:rPr>
                <w:rFonts w:ascii="Arial" w:eastAsia="Aptos" w:hAnsi="Arial" w:cs="Arial"/>
                <w:sz w:val="20"/>
                <w:szCs w:val="20"/>
              </w:rPr>
              <w:t xml:space="preserve">Euro </w:t>
            </w:r>
            <w:r>
              <w:rPr>
                <w:rFonts w:ascii="Arial" w:eastAsia="Aptos" w:hAnsi="Arial" w:cs="Arial"/>
                <w:sz w:val="20"/>
                <w:szCs w:val="20"/>
              </w:rPr>
              <w:t>und bis 25.000.000</w:t>
            </w:r>
            <w:r w:rsidR="00D524E4">
              <w:rPr>
                <w:rFonts w:ascii="Arial" w:eastAsia="Aptos" w:hAnsi="Arial" w:cs="Arial"/>
                <w:sz w:val="20"/>
                <w:szCs w:val="20"/>
              </w:rPr>
              <w:t xml:space="preserve"> Euro</w:t>
            </w:r>
          </w:p>
          <w:p w14:paraId="0232F010" w14:textId="77777777" w:rsidR="007C1E7A" w:rsidRPr="00C64F59" w:rsidRDefault="003901C3">
            <w:pPr>
              <w:spacing w:before="0" w:after="0"/>
              <w:jc w:val="center"/>
            </w:pPr>
            <w:r w:rsidRPr="00C64F59">
              <w:rPr>
                <w:rFonts w:ascii="Arial" w:eastAsia="Aptos" w:hAnsi="Arial" w:cs="Arial"/>
                <w:sz w:val="20"/>
                <w:szCs w:val="20"/>
              </w:rPr>
              <w:t>_-_</w:t>
            </w:r>
          </w:p>
          <w:p w14:paraId="77304683" w14:textId="77777777" w:rsidR="007C1E7A" w:rsidRPr="003901C3" w:rsidRDefault="003901C3">
            <w:pPr>
              <w:spacing w:before="0" w:after="0"/>
              <w:jc w:val="center"/>
              <w:rPr>
                <w:lang w:val="it-IT"/>
              </w:rPr>
            </w:pPr>
            <w:r w:rsidRPr="003901C3">
              <w:rPr>
                <w:rFonts w:ascii="Arial" w:eastAsia="Aptos" w:hAnsi="Arial" w:cs="Arial"/>
                <w:sz w:val="20"/>
                <w:szCs w:val="20"/>
                <w:lang w:val="it-IT"/>
              </w:rPr>
              <w:t>Oltre euro 10.000.000 e fino a euro 25.000.000</w:t>
            </w:r>
          </w:p>
        </w:tc>
        <w:tc>
          <w:tcPr>
            <w:tcW w:w="4813" w:type="dxa"/>
            <w:tcBorders>
              <w:top w:val="thinThickLargeGap" w:sz="2" w:space="0" w:color="000000"/>
              <w:left w:val="thinThickLargeGap" w:sz="2" w:space="0" w:color="000000"/>
              <w:bottom w:val="thinThickLargeGap" w:sz="2" w:space="0" w:color="000000"/>
              <w:right w:val="thinThickLargeGap" w:sz="2" w:space="0" w:color="000000"/>
            </w:tcBorders>
            <w:shd w:val="clear" w:color="auto" w:fill="auto"/>
          </w:tcPr>
          <w:p w14:paraId="120E1258" w14:textId="77777777" w:rsidR="007C1E7A" w:rsidRPr="003901C3" w:rsidRDefault="007C1E7A">
            <w:pPr>
              <w:spacing w:before="0" w:after="0"/>
              <w:rPr>
                <w:lang w:val="it-IT"/>
              </w:rPr>
            </w:pPr>
          </w:p>
          <w:p w14:paraId="40E28306" w14:textId="77777777" w:rsidR="007C1E7A" w:rsidRDefault="003901C3">
            <w:pPr>
              <w:spacing w:before="0" w:after="0"/>
              <w:jc w:val="center"/>
            </w:pPr>
            <w:r w:rsidRPr="00FB6B69">
              <w:rPr>
                <w:rFonts w:ascii="Arial" w:eastAsia="Aptos" w:hAnsi="Arial" w:cs="Arial"/>
                <w:sz w:val="20"/>
                <w:szCs w:val="20"/>
              </w:rPr>
              <w:t>1,7%</w:t>
            </w:r>
          </w:p>
        </w:tc>
      </w:tr>
      <w:tr w:rsidR="007C1E7A" w14:paraId="78EBDFAF" w14:textId="77777777" w:rsidTr="00FB6B69">
        <w:tc>
          <w:tcPr>
            <w:tcW w:w="4814" w:type="dxa"/>
            <w:tcBorders>
              <w:top w:val="thinThickLargeGap" w:sz="2" w:space="0" w:color="000000"/>
              <w:left w:val="thinThickLargeGap" w:sz="2" w:space="0" w:color="000000"/>
              <w:bottom w:val="thinThickLargeGap" w:sz="2" w:space="0" w:color="000000"/>
              <w:right w:val="thinThickLargeGap" w:sz="2" w:space="0" w:color="000000"/>
            </w:tcBorders>
          </w:tcPr>
          <w:p w14:paraId="63AEC5E4" w14:textId="7938E170" w:rsidR="007C1E7A" w:rsidRDefault="003901C3">
            <w:pPr>
              <w:spacing w:before="0" w:after="0"/>
              <w:jc w:val="center"/>
              <w:rPr>
                <w:rFonts w:ascii="Arial" w:eastAsia="Aptos" w:hAnsi="Arial" w:cs="Arial"/>
                <w:sz w:val="20"/>
                <w:szCs w:val="20"/>
                <w:lang w:val="it-IT"/>
              </w:rPr>
            </w:pPr>
            <w:proofErr w:type="spellStart"/>
            <w:r>
              <w:rPr>
                <w:rFonts w:ascii="Arial" w:eastAsia="Aptos" w:hAnsi="Arial" w:cs="Arial"/>
                <w:sz w:val="20"/>
                <w:szCs w:val="20"/>
                <w:lang w:val="it-IT"/>
              </w:rPr>
              <w:t>Über</w:t>
            </w:r>
            <w:proofErr w:type="spellEnd"/>
            <w:r>
              <w:rPr>
                <w:rFonts w:ascii="Arial" w:eastAsia="Aptos" w:hAnsi="Arial" w:cs="Arial"/>
                <w:sz w:val="20"/>
                <w:szCs w:val="20"/>
                <w:lang w:val="it-IT"/>
              </w:rPr>
              <w:t xml:space="preserve"> 25.000.000</w:t>
            </w:r>
            <w:r w:rsidR="00D524E4">
              <w:rPr>
                <w:rFonts w:ascii="Arial" w:eastAsia="Aptos" w:hAnsi="Arial" w:cs="Arial"/>
                <w:sz w:val="20"/>
                <w:szCs w:val="20"/>
                <w:lang w:val="it-IT"/>
              </w:rPr>
              <w:t xml:space="preserve"> Euro</w:t>
            </w:r>
          </w:p>
          <w:p w14:paraId="42EAA939" w14:textId="77777777" w:rsidR="007C1E7A" w:rsidRDefault="003901C3">
            <w:pPr>
              <w:spacing w:before="0" w:after="0"/>
              <w:jc w:val="center"/>
              <w:rPr>
                <w:rFonts w:ascii="Arial" w:eastAsia="Aptos" w:hAnsi="Arial" w:cs="Arial"/>
                <w:sz w:val="20"/>
                <w:szCs w:val="20"/>
                <w:lang w:val="it-IT"/>
              </w:rPr>
            </w:pPr>
            <w:r>
              <w:rPr>
                <w:rFonts w:ascii="Arial" w:eastAsia="Aptos" w:hAnsi="Arial" w:cs="Arial"/>
                <w:sz w:val="20"/>
                <w:szCs w:val="20"/>
                <w:lang w:val="it-IT"/>
              </w:rPr>
              <w:t>_-_</w:t>
            </w:r>
          </w:p>
          <w:p w14:paraId="3F6AD10A" w14:textId="77777777" w:rsidR="007C1E7A" w:rsidRDefault="003901C3">
            <w:pPr>
              <w:spacing w:before="0" w:after="0"/>
              <w:jc w:val="center"/>
              <w:rPr>
                <w:rFonts w:ascii="Arial" w:eastAsia="Aptos" w:hAnsi="Arial" w:cs="Arial"/>
                <w:sz w:val="20"/>
                <w:szCs w:val="20"/>
                <w:lang w:val="it-IT"/>
              </w:rPr>
            </w:pPr>
            <w:r>
              <w:rPr>
                <w:rFonts w:ascii="Arial" w:eastAsia="Aptos" w:hAnsi="Arial" w:cs="Arial"/>
                <w:sz w:val="20"/>
                <w:szCs w:val="20"/>
                <w:lang w:val="it-IT"/>
              </w:rPr>
              <w:t>Oltre euro 25.000.000</w:t>
            </w:r>
          </w:p>
        </w:tc>
        <w:tc>
          <w:tcPr>
            <w:tcW w:w="4813" w:type="dxa"/>
            <w:tcBorders>
              <w:top w:val="thinThickLargeGap" w:sz="2" w:space="0" w:color="000000"/>
              <w:left w:val="thinThickLargeGap" w:sz="2" w:space="0" w:color="000000"/>
              <w:bottom w:val="thinThickLargeGap" w:sz="2" w:space="0" w:color="000000"/>
              <w:right w:val="thinThickLargeGap" w:sz="2" w:space="0" w:color="000000"/>
            </w:tcBorders>
            <w:shd w:val="clear" w:color="auto" w:fill="auto"/>
          </w:tcPr>
          <w:p w14:paraId="7FE24498" w14:textId="77777777" w:rsidR="007C1E7A" w:rsidRDefault="007C1E7A">
            <w:pPr>
              <w:spacing w:before="0" w:after="0"/>
              <w:rPr>
                <w:rFonts w:ascii="Arial" w:eastAsia="Aptos" w:hAnsi="Arial" w:cs="Arial"/>
                <w:sz w:val="20"/>
                <w:szCs w:val="20"/>
                <w:lang w:val="it-IT"/>
              </w:rPr>
            </w:pPr>
          </w:p>
          <w:p w14:paraId="266E84DD" w14:textId="77777777" w:rsidR="007C1E7A" w:rsidRDefault="003901C3">
            <w:pPr>
              <w:spacing w:before="0" w:after="0"/>
              <w:jc w:val="center"/>
              <w:rPr>
                <w:rFonts w:ascii="Arial" w:eastAsia="Aptos" w:hAnsi="Arial" w:cs="Arial"/>
                <w:sz w:val="20"/>
                <w:szCs w:val="20"/>
                <w:lang w:val="it-IT"/>
              </w:rPr>
            </w:pPr>
            <w:r w:rsidRPr="00FB6B69">
              <w:rPr>
                <w:rFonts w:ascii="Arial" w:eastAsia="Aptos" w:hAnsi="Arial" w:cs="Arial"/>
                <w:sz w:val="20"/>
                <w:szCs w:val="20"/>
                <w:lang w:val="it-IT"/>
              </w:rPr>
              <w:t>1,6%</w:t>
            </w:r>
          </w:p>
        </w:tc>
      </w:tr>
      <w:tr w:rsidR="007C1E7A" w14:paraId="0CA54D93" w14:textId="77777777" w:rsidTr="00FB6B69">
        <w:tc>
          <w:tcPr>
            <w:tcW w:w="4814" w:type="dxa"/>
            <w:tcBorders>
              <w:top w:val="nil"/>
              <w:left w:val="nil"/>
              <w:bottom w:val="nil"/>
              <w:right w:val="nil"/>
            </w:tcBorders>
            <w:tcMar>
              <w:top w:w="55" w:type="dxa"/>
              <w:bottom w:w="55" w:type="dxa"/>
            </w:tcMar>
          </w:tcPr>
          <w:p w14:paraId="0BF12EC5" w14:textId="77777777" w:rsidR="007C1E7A" w:rsidRDefault="007C1E7A">
            <w:pPr>
              <w:spacing w:before="0" w:after="0"/>
              <w:rPr>
                <w:rFonts w:ascii="Arial" w:eastAsia="Aptos" w:hAnsi="Arial" w:cs="Arial"/>
                <w:sz w:val="20"/>
                <w:szCs w:val="20"/>
                <w:lang w:val="it-IT"/>
              </w:rPr>
            </w:pPr>
          </w:p>
          <w:p w14:paraId="3E9BE826" w14:textId="77777777" w:rsidR="007C1E7A" w:rsidRDefault="007C1E7A">
            <w:pPr>
              <w:spacing w:before="0" w:after="0"/>
              <w:rPr>
                <w:rFonts w:ascii="Arial" w:eastAsia="Aptos" w:hAnsi="Arial" w:cs="Arial"/>
                <w:sz w:val="20"/>
                <w:szCs w:val="20"/>
                <w:lang w:val="it-IT"/>
              </w:rPr>
            </w:pPr>
          </w:p>
        </w:tc>
        <w:tc>
          <w:tcPr>
            <w:tcW w:w="4813" w:type="dxa"/>
            <w:tcBorders>
              <w:top w:val="nil"/>
              <w:left w:val="nil"/>
              <w:bottom w:val="nil"/>
              <w:right w:val="nil"/>
            </w:tcBorders>
            <w:shd w:val="clear" w:color="auto" w:fill="auto"/>
            <w:tcMar>
              <w:top w:w="55" w:type="dxa"/>
              <w:bottom w:w="55" w:type="dxa"/>
            </w:tcMar>
          </w:tcPr>
          <w:p w14:paraId="7E25D690" w14:textId="77777777" w:rsidR="007C1E7A" w:rsidRDefault="007C1E7A">
            <w:pPr>
              <w:spacing w:before="0" w:after="0"/>
              <w:rPr>
                <w:rFonts w:ascii="Arial" w:eastAsia="Aptos" w:hAnsi="Arial" w:cs="Arial"/>
                <w:sz w:val="20"/>
                <w:szCs w:val="20"/>
                <w:lang w:val="it-IT"/>
              </w:rPr>
            </w:pPr>
          </w:p>
        </w:tc>
      </w:tr>
      <w:tr w:rsidR="007C1E7A" w14:paraId="0544B4B1" w14:textId="77777777">
        <w:tc>
          <w:tcPr>
            <w:tcW w:w="9627" w:type="dxa"/>
            <w:gridSpan w:val="2"/>
            <w:tcBorders>
              <w:top w:val="thinThickLargeGap" w:sz="2" w:space="0" w:color="000000"/>
              <w:left w:val="thinThickLargeGap" w:sz="2" w:space="0" w:color="000000"/>
              <w:bottom w:val="thinThickLargeGap" w:sz="2" w:space="0" w:color="000000"/>
              <w:right w:val="thinThickLargeGap" w:sz="2" w:space="0" w:color="000000"/>
            </w:tcBorders>
            <w:tcMar>
              <w:top w:w="55" w:type="dxa"/>
              <w:bottom w:w="55" w:type="dxa"/>
            </w:tcMar>
          </w:tcPr>
          <w:p w14:paraId="3C9DAC3C" w14:textId="77777777" w:rsidR="007C1E7A" w:rsidRDefault="003901C3">
            <w:pPr>
              <w:spacing w:before="0" w:after="0"/>
              <w:jc w:val="center"/>
              <w:rPr>
                <w:b/>
                <w:bCs/>
              </w:rPr>
            </w:pPr>
            <w:r>
              <w:rPr>
                <w:rFonts w:ascii="Arial" w:eastAsia="Aptos" w:hAnsi="Arial" w:cs="Arial"/>
                <w:b/>
                <w:bCs/>
                <w:sz w:val="20"/>
                <w:szCs w:val="20"/>
              </w:rPr>
              <w:t>Dienstleistungen und Lieferungen</w:t>
            </w:r>
          </w:p>
          <w:p w14:paraId="07E55D9B" w14:textId="77777777" w:rsidR="007C1E7A" w:rsidRDefault="003901C3">
            <w:pPr>
              <w:spacing w:before="0" w:after="0"/>
              <w:jc w:val="center"/>
              <w:rPr>
                <w:b/>
                <w:bCs/>
              </w:rPr>
            </w:pPr>
            <w:r>
              <w:rPr>
                <w:rFonts w:ascii="Arial" w:eastAsia="Aptos" w:hAnsi="Arial" w:cs="Arial"/>
                <w:b/>
                <w:bCs/>
                <w:sz w:val="20"/>
                <w:szCs w:val="20"/>
              </w:rPr>
              <w:t xml:space="preserve">Servizi e </w:t>
            </w:r>
            <w:proofErr w:type="spellStart"/>
            <w:r>
              <w:rPr>
                <w:rFonts w:ascii="Arial" w:eastAsia="Aptos" w:hAnsi="Arial" w:cs="Arial"/>
                <w:b/>
                <w:bCs/>
                <w:sz w:val="20"/>
                <w:szCs w:val="20"/>
              </w:rPr>
              <w:t>forniture</w:t>
            </w:r>
            <w:proofErr w:type="spellEnd"/>
          </w:p>
        </w:tc>
      </w:tr>
      <w:tr w:rsidR="007C1E7A" w14:paraId="5CCA08CA" w14:textId="77777777">
        <w:tc>
          <w:tcPr>
            <w:tcW w:w="4814" w:type="dxa"/>
            <w:tcBorders>
              <w:top w:val="nil"/>
              <w:left w:val="thinThickLargeGap" w:sz="2" w:space="0" w:color="000000"/>
              <w:bottom w:val="thinThickLargeGap" w:sz="2" w:space="0" w:color="000000"/>
              <w:right w:val="thinThickLargeGap" w:sz="2" w:space="0" w:color="000000"/>
            </w:tcBorders>
          </w:tcPr>
          <w:p w14:paraId="37D49250" w14:textId="25BB0169" w:rsidR="007C1E7A" w:rsidRPr="003901C3" w:rsidRDefault="003901C3">
            <w:pPr>
              <w:spacing w:before="0" w:after="0"/>
              <w:jc w:val="center"/>
              <w:rPr>
                <w:lang w:val="it-IT"/>
              </w:rPr>
            </w:pPr>
            <w:r>
              <w:rPr>
                <w:rFonts w:ascii="Arial" w:eastAsia="Aptos" w:hAnsi="Arial" w:cs="Arial"/>
                <w:sz w:val="20"/>
                <w:szCs w:val="20"/>
                <w:lang w:val="it-IT"/>
              </w:rPr>
              <w:t>Bis 5.000.000</w:t>
            </w:r>
            <w:r w:rsidR="00D524E4">
              <w:rPr>
                <w:rFonts w:ascii="Arial" w:eastAsia="Aptos" w:hAnsi="Arial" w:cs="Arial"/>
                <w:sz w:val="20"/>
                <w:szCs w:val="20"/>
                <w:lang w:val="it-IT"/>
              </w:rPr>
              <w:t xml:space="preserve"> Euro</w:t>
            </w:r>
          </w:p>
          <w:p w14:paraId="70FDE0C0" w14:textId="77777777" w:rsidR="007C1E7A" w:rsidRPr="003901C3" w:rsidRDefault="003901C3">
            <w:pPr>
              <w:spacing w:before="0" w:after="0"/>
              <w:jc w:val="center"/>
              <w:rPr>
                <w:lang w:val="it-IT"/>
              </w:rPr>
            </w:pPr>
            <w:r>
              <w:rPr>
                <w:rFonts w:ascii="Arial" w:eastAsia="Aptos" w:hAnsi="Arial" w:cs="Arial"/>
                <w:sz w:val="20"/>
                <w:szCs w:val="20"/>
                <w:lang w:val="it-IT"/>
              </w:rPr>
              <w:t>_-_</w:t>
            </w:r>
          </w:p>
          <w:p w14:paraId="56A40FD9" w14:textId="77777777" w:rsidR="007C1E7A" w:rsidRPr="003901C3" w:rsidRDefault="003901C3">
            <w:pPr>
              <w:spacing w:before="0" w:after="0"/>
              <w:jc w:val="center"/>
              <w:rPr>
                <w:lang w:val="it-IT"/>
              </w:rPr>
            </w:pPr>
            <w:r w:rsidRPr="003901C3">
              <w:rPr>
                <w:rFonts w:ascii="Arial" w:eastAsia="Aptos" w:hAnsi="Arial" w:cs="Arial"/>
                <w:sz w:val="20"/>
                <w:szCs w:val="20"/>
                <w:lang w:val="it-IT"/>
              </w:rPr>
              <w:t>Fino a euro 5.000.000</w:t>
            </w:r>
          </w:p>
        </w:tc>
        <w:tc>
          <w:tcPr>
            <w:tcW w:w="4813" w:type="dxa"/>
            <w:tcBorders>
              <w:top w:val="nil"/>
              <w:left w:val="thinThickLargeGap" w:sz="2" w:space="0" w:color="000000"/>
              <w:bottom w:val="thinThickLargeGap" w:sz="2" w:space="0" w:color="000000"/>
              <w:right w:val="thinThickLargeGap" w:sz="2" w:space="0" w:color="000000"/>
            </w:tcBorders>
          </w:tcPr>
          <w:p w14:paraId="6F00D976" w14:textId="77777777" w:rsidR="007C1E7A" w:rsidRPr="003901C3" w:rsidRDefault="007C1E7A">
            <w:pPr>
              <w:spacing w:before="0" w:after="0"/>
              <w:rPr>
                <w:lang w:val="it-IT"/>
              </w:rPr>
            </w:pPr>
          </w:p>
          <w:p w14:paraId="0EA377B6" w14:textId="77777777" w:rsidR="007C1E7A" w:rsidRDefault="003901C3">
            <w:pPr>
              <w:spacing w:before="0" w:after="0"/>
              <w:jc w:val="center"/>
            </w:pPr>
            <w:r>
              <w:rPr>
                <w:rFonts w:ascii="Arial" w:eastAsia="Aptos" w:hAnsi="Arial" w:cs="Arial"/>
                <w:sz w:val="20"/>
                <w:szCs w:val="20"/>
              </w:rPr>
              <w:t>2%</w:t>
            </w:r>
          </w:p>
          <w:p w14:paraId="30342DB3" w14:textId="77777777" w:rsidR="007C1E7A" w:rsidRDefault="007C1E7A">
            <w:pPr>
              <w:spacing w:before="0" w:after="0"/>
            </w:pPr>
          </w:p>
        </w:tc>
      </w:tr>
      <w:tr w:rsidR="007C1E7A" w14:paraId="14D140F4" w14:textId="77777777">
        <w:tc>
          <w:tcPr>
            <w:tcW w:w="4814" w:type="dxa"/>
            <w:tcBorders>
              <w:top w:val="nil"/>
              <w:left w:val="thinThickLargeGap" w:sz="2" w:space="0" w:color="000000"/>
              <w:bottom w:val="thinThickLargeGap" w:sz="2" w:space="0" w:color="000000"/>
              <w:right w:val="thinThickLargeGap" w:sz="2" w:space="0" w:color="000000"/>
            </w:tcBorders>
          </w:tcPr>
          <w:p w14:paraId="4DC00247" w14:textId="7EFA1003" w:rsidR="007C1E7A" w:rsidRDefault="003901C3">
            <w:pPr>
              <w:spacing w:before="0" w:after="0"/>
              <w:jc w:val="center"/>
            </w:pPr>
            <w:proofErr w:type="spellStart"/>
            <w:r>
              <w:rPr>
                <w:rFonts w:ascii="Arial" w:eastAsia="Aptos" w:hAnsi="Arial" w:cs="Arial"/>
                <w:sz w:val="20"/>
                <w:szCs w:val="20"/>
                <w:lang w:val="it-IT"/>
              </w:rPr>
              <w:t>Über</w:t>
            </w:r>
            <w:proofErr w:type="spellEnd"/>
            <w:r>
              <w:rPr>
                <w:rFonts w:ascii="Arial" w:eastAsia="Aptos" w:hAnsi="Arial" w:cs="Arial"/>
                <w:sz w:val="20"/>
                <w:szCs w:val="20"/>
                <w:lang w:val="it-IT"/>
              </w:rPr>
              <w:t xml:space="preserve"> 5.000.000</w:t>
            </w:r>
            <w:r w:rsidR="00D524E4">
              <w:rPr>
                <w:rFonts w:ascii="Arial" w:eastAsia="Aptos" w:hAnsi="Arial" w:cs="Arial"/>
                <w:sz w:val="20"/>
                <w:szCs w:val="20"/>
                <w:lang w:val="it-IT"/>
              </w:rPr>
              <w:t xml:space="preserve"> </w:t>
            </w:r>
            <w:proofErr w:type="gramStart"/>
            <w:r w:rsidR="00D524E4">
              <w:rPr>
                <w:rFonts w:ascii="Arial" w:eastAsia="Aptos" w:hAnsi="Arial" w:cs="Arial"/>
                <w:sz w:val="20"/>
                <w:szCs w:val="20"/>
                <w:lang w:val="it-IT"/>
              </w:rPr>
              <w:t>Euro</w:t>
            </w:r>
            <w:proofErr w:type="gramEnd"/>
            <w:r w:rsidR="00D524E4">
              <w:rPr>
                <w:rFonts w:ascii="Arial" w:eastAsia="Aptos" w:hAnsi="Arial" w:cs="Arial"/>
                <w:sz w:val="20"/>
                <w:szCs w:val="20"/>
                <w:lang w:val="it-IT"/>
              </w:rPr>
              <w:t>.</w:t>
            </w:r>
          </w:p>
          <w:p w14:paraId="5A242FEA" w14:textId="77777777" w:rsidR="007C1E7A" w:rsidRDefault="003901C3">
            <w:pPr>
              <w:spacing w:before="0" w:after="0"/>
              <w:jc w:val="center"/>
            </w:pPr>
            <w:r>
              <w:rPr>
                <w:rFonts w:ascii="Arial" w:eastAsia="Aptos" w:hAnsi="Arial" w:cs="Arial"/>
                <w:sz w:val="20"/>
                <w:szCs w:val="20"/>
                <w:lang w:val="it-IT"/>
              </w:rPr>
              <w:t>_-_</w:t>
            </w:r>
          </w:p>
          <w:p w14:paraId="394F00D8" w14:textId="77777777" w:rsidR="007C1E7A" w:rsidRDefault="003901C3">
            <w:pPr>
              <w:spacing w:before="0" w:after="0"/>
              <w:jc w:val="center"/>
            </w:pPr>
            <w:r>
              <w:rPr>
                <w:rFonts w:ascii="Arial" w:eastAsia="Aptos" w:hAnsi="Arial" w:cs="Arial"/>
                <w:sz w:val="20"/>
                <w:szCs w:val="20"/>
                <w:lang w:val="it-IT"/>
              </w:rPr>
              <w:t>Oltre euro 5.000.000</w:t>
            </w:r>
          </w:p>
        </w:tc>
        <w:tc>
          <w:tcPr>
            <w:tcW w:w="4813" w:type="dxa"/>
            <w:tcBorders>
              <w:top w:val="nil"/>
              <w:left w:val="thinThickLargeGap" w:sz="2" w:space="0" w:color="000000"/>
              <w:bottom w:val="thinThickLargeGap" w:sz="2" w:space="0" w:color="000000"/>
              <w:right w:val="thinThickLargeGap" w:sz="2" w:space="0" w:color="000000"/>
            </w:tcBorders>
          </w:tcPr>
          <w:p w14:paraId="26E03A55" w14:textId="77777777" w:rsidR="007C1E7A" w:rsidRDefault="007C1E7A">
            <w:pPr>
              <w:spacing w:before="0" w:after="0"/>
            </w:pPr>
          </w:p>
          <w:p w14:paraId="032A9CE2" w14:textId="77777777" w:rsidR="007C1E7A" w:rsidRDefault="003901C3">
            <w:pPr>
              <w:spacing w:before="0" w:after="0"/>
              <w:jc w:val="center"/>
            </w:pPr>
            <w:r w:rsidRPr="00FB6B69">
              <w:rPr>
                <w:rFonts w:ascii="Arial" w:eastAsia="Aptos" w:hAnsi="Arial" w:cs="Arial"/>
                <w:sz w:val="20"/>
                <w:szCs w:val="20"/>
              </w:rPr>
              <w:t>1,7%</w:t>
            </w:r>
          </w:p>
        </w:tc>
      </w:tr>
      <w:tr w:rsidR="007C1E7A" w14:paraId="1424F891" w14:textId="77777777">
        <w:tc>
          <w:tcPr>
            <w:tcW w:w="4814" w:type="dxa"/>
            <w:tcBorders>
              <w:top w:val="nil"/>
              <w:left w:val="nil"/>
              <w:bottom w:val="nil"/>
              <w:right w:val="nil"/>
            </w:tcBorders>
            <w:tcMar>
              <w:top w:w="55" w:type="dxa"/>
              <w:bottom w:w="55" w:type="dxa"/>
            </w:tcMar>
          </w:tcPr>
          <w:p w14:paraId="3AB5829F" w14:textId="77777777" w:rsidR="007C1E7A" w:rsidRDefault="007C1E7A">
            <w:pPr>
              <w:spacing w:before="0" w:after="0"/>
              <w:jc w:val="center"/>
              <w:rPr>
                <w:rFonts w:ascii="Arial" w:eastAsia="Aptos" w:hAnsi="Arial" w:cs="Arial"/>
                <w:sz w:val="20"/>
                <w:szCs w:val="20"/>
              </w:rPr>
            </w:pPr>
          </w:p>
          <w:p w14:paraId="6060DE28" w14:textId="77777777" w:rsidR="007C1E7A" w:rsidRDefault="007C1E7A">
            <w:pPr>
              <w:spacing w:before="0" w:after="0"/>
              <w:jc w:val="center"/>
              <w:rPr>
                <w:rFonts w:ascii="Arial" w:eastAsia="Aptos" w:hAnsi="Arial" w:cs="Arial"/>
                <w:sz w:val="20"/>
                <w:szCs w:val="20"/>
              </w:rPr>
            </w:pPr>
          </w:p>
        </w:tc>
        <w:tc>
          <w:tcPr>
            <w:tcW w:w="4813" w:type="dxa"/>
            <w:tcBorders>
              <w:top w:val="nil"/>
              <w:left w:val="nil"/>
              <w:bottom w:val="nil"/>
              <w:right w:val="nil"/>
            </w:tcBorders>
            <w:tcMar>
              <w:top w:w="55" w:type="dxa"/>
              <w:bottom w:w="55" w:type="dxa"/>
            </w:tcMar>
          </w:tcPr>
          <w:p w14:paraId="7F37A0E9" w14:textId="77777777" w:rsidR="007C1E7A" w:rsidRDefault="007C1E7A">
            <w:pPr>
              <w:spacing w:before="0" w:after="0"/>
              <w:rPr>
                <w:rFonts w:ascii="Arial" w:eastAsia="Aptos" w:hAnsi="Arial" w:cs="Arial"/>
                <w:sz w:val="20"/>
                <w:szCs w:val="20"/>
              </w:rPr>
            </w:pPr>
          </w:p>
        </w:tc>
      </w:tr>
      <w:tr w:rsidR="007C1E7A" w14:paraId="11C4F242" w14:textId="77777777">
        <w:tc>
          <w:tcPr>
            <w:tcW w:w="9627" w:type="dxa"/>
            <w:gridSpan w:val="2"/>
            <w:tcBorders>
              <w:top w:val="thinThickLargeGap" w:sz="2" w:space="0" w:color="000000"/>
              <w:left w:val="thinThickLargeGap" w:sz="2" w:space="0" w:color="000000"/>
              <w:bottom w:val="thinThickLargeGap" w:sz="2" w:space="0" w:color="000000"/>
              <w:right w:val="thinThickLargeGap" w:sz="2" w:space="0" w:color="000000"/>
            </w:tcBorders>
            <w:tcMar>
              <w:top w:w="55" w:type="dxa"/>
              <w:bottom w:w="55" w:type="dxa"/>
            </w:tcMar>
          </w:tcPr>
          <w:p w14:paraId="69609822" w14:textId="77777777" w:rsidR="007C1E7A" w:rsidRDefault="003901C3">
            <w:pPr>
              <w:spacing w:before="0" w:after="0"/>
              <w:jc w:val="center"/>
              <w:rPr>
                <w:rFonts w:ascii="Arial" w:eastAsia="Aptos" w:hAnsi="Arial" w:cs="Arial"/>
                <w:b/>
                <w:bCs/>
                <w:sz w:val="20"/>
                <w:szCs w:val="20"/>
                <w:lang w:val="it-IT"/>
              </w:rPr>
            </w:pPr>
            <w:proofErr w:type="spellStart"/>
            <w:r>
              <w:rPr>
                <w:rFonts w:ascii="Arial" w:eastAsia="Aptos" w:hAnsi="Arial" w:cs="Arial"/>
                <w:b/>
                <w:bCs/>
                <w:sz w:val="20"/>
                <w:szCs w:val="20"/>
                <w:lang w:val="it-IT"/>
              </w:rPr>
              <w:t>Öffentlich</w:t>
            </w:r>
            <w:proofErr w:type="spellEnd"/>
            <w:r>
              <w:rPr>
                <w:rFonts w:ascii="Arial" w:eastAsia="Aptos" w:hAnsi="Arial" w:cs="Arial"/>
                <w:b/>
                <w:bCs/>
                <w:sz w:val="20"/>
                <w:szCs w:val="20"/>
                <w:lang w:val="it-IT"/>
              </w:rPr>
              <w:t xml:space="preserve">-private </w:t>
            </w:r>
            <w:proofErr w:type="spellStart"/>
            <w:r>
              <w:rPr>
                <w:rFonts w:ascii="Arial" w:eastAsia="Aptos" w:hAnsi="Arial" w:cs="Arial"/>
                <w:b/>
                <w:bCs/>
                <w:sz w:val="20"/>
                <w:szCs w:val="20"/>
                <w:lang w:val="it-IT"/>
              </w:rPr>
              <w:t>Partnerschaften</w:t>
            </w:r>
            <w:proofErr w:type="spellEnd"/>
            <w:r>
              <w:rPr>
                <w:rFonts w:ascii="Arial" w:eastAsia="Aptos" w:hAnsi="Arial" w:cs="Arial"/>
                <w:b/>
                <w:bCs/>
                <w:sz w:val="20"/>
                <w:szCs w:val="20"/>
                <w:lang w:val="it-IT"/>
              </w:rPr>
              <w:t xml:space="preserve"> und </w:t>
            </w:r>
            <w:proofErr w:type="spellStart"/>
            <w:r>
              <w:rPr>
                <w:rFonts w:ascii="Arial" w:eastAsia="Aptos" w:hAnsi="Arial" w:cs="Arial"/>
                <w:b/>
                <w:bCs/>
                <w:sz w:val="20"/>
                <w:szCs w:val="20"/>
                <w:lang w:val="it-IT"/>
              </w:rPr>
              <w:t>Konzessionen</w:t>
            </w:r>
            <w:proofErr w:type="spellEnd"/>
          </w:p>
          <w:p w14:paraId="39B938CD" w14:textId="77777777" w:rsidR="007C1E7A" w:rsidRDefault="003901C3">
            <w:pPr>
              <w:spacing w:before="0" w:after="0"/>
              <w:jc w:val="center"/>
              <w:rPr>
                <w:rFonts w:ascii="Arial" w:eastAsia="Aptos" w:hAnsi="Arial" w:cs="Arial"/>
                <w:b/>
                <w:bCs/>
                <w:sz w:val="20"/>
                <w:szCs w:val="20"/>
                <w:lang w:val="it-IT"/>
              </w:rPr>
            </w:pPr>
            <w:r>
              <w:rPr>
                <w:rFonts w:ascii="Arial" w:eastAsia="Aptos" w:hAnsi="Arial" w:cs="Arial"/>
                <w:b/>
                <w:bCs/>
                <w:sz w:val="20"/>
                <w:szCs w:val="20"/>
                <w:lang w:val="it-IT"/>
              </w:rPr>
              <w:t xml:space="preserve"> Partenariato pubblico-privato e concessioni</w:t>
            </w:r>
          </w:p>
        </w:tc>
      </w:tr>
      <w:tr w:rsidR="007C1E7A" w14:paraId="1FE3AFE5" w14:textId="77777777">
        <w:tc>
          <w:tcPr>
            <w:tcW w:w="4814" w:type="dxa"/>
            <w:tcBorders>
              <w:top w:val="nil"/>
              <w:left w:val="thinThickLargeGap" w:sz="2" w:space="0" w:color="000000"/>
              <w:bottom w:val="thinThickLargeGap" w:sz="2" w:space="0" w:color="000000"/>
              <w:right w:val="thinThickLargeGap" w:sz="2" w:space="0" w:color="000000"/>
            </w:tcBorders>
            <w:tcMar>
              <w:top w:w="55" w:type="dxa"/>
              <w:bottom w:w="55" w:type="dxa"/>
            </w:tcMar>
          </w:tcPr>
          <w:p w14:paraId="4B8E8307" w14:textId="77777777" w:rsidR="007C1E7A" w:rsidRDefault="003901C3">
            <w:pPr>
              <w:spacing w:before="0" w:after="0"/>
              <w:jc w:val="center"/>
            </w:pPr>
            <w:r w:rsidRPr="003901C3">
              <w:rPr>
                <w:rFonts w:ascii="Arial" w:eastAsia="Aptos" w:hAnsi="Arial" w:cs="Arial"/>
                <w:sz w:val="20"/>
                <w:szCs w:val="20"/>
              </w:rPr>
              <w:t>Bis zur Schwelle gemäß Art. 14 Absatz 1 Buchstabe a) des Kodex (wie gemäß Art. 14 Absatz 3 des Kodex periodisch angepasst);</w:t>
            </w:r>
          </w:p>
          <w:p w14:paraId="35456E19" w14:textId="77777777" w:rsidR="007C1E7A" w:rsidRPr="003901C3" w:rsidRDefault="003901C3">
            <w:pPr>
              <w:spacing w:before="0" w:after="0"/>
              <w:jc w:val="center"/>
              <w:rPr>
                <w:lang w:val="it-IT"/>
              </w:rPr>
            </w:pPr>
            <w:r>
              <w:rPr>
                <w:rFonts w:ascii="Arial" w:eastAsia="Aptos" w:hAnsi="Arial" w:cs="Arial"/>
                <w:sz w:val="20"/>
                <w:szCs w:val="20"/>
                <w:lang w:val="it-IT"/>
              </w:rPr>
              <w:t>_-_</w:t>
            </w:r>
          </w:p>
          <w:p w14:paraId="439D84A8" w14:textId="77777777" w:rsidR="007C1E7A" w:rsidRPr="003901C3" w:rsidRDefault="003901C3">
            <w:pPr>
              <w:spacing w:before="0" w:after="0"/>
              <w:jc w:val="center"/>
              <w:rPr>
                <w:lang w:val="it-IT"/>
              </w:rPr>
            </w:pPr>
            <w:r w:rsidRPr="003901C3">
              <w:rPr>
                <w:rFonts w:ascii="Arial" w:eastAsia="Aptos" w:hAnsi="Arial" w:cs="Arial"/>
                <w:sz w:val="20"/>
                <w:szCs w:val="20"/>
                <w:lang w:val="it-IT"/>
              </w:rPr>
              <w:t>Fino alla soglia di cui all’art.14, co. 1, lett. a), del Codice (come periodicamente rideterminata ai sensi dell’art. 14, co. 3, del Codice)</w:t>
            </w:r>
          </w:p>
        </w:tc>
        <w:tc>
          <w:tcPr>
            <w:tcW w:w="4813" w:type="dxa"/>
            <w:tcBorders>
              <w:top w:val="nil"/>
              <w:left w:val="thinThickLargeGap" w:sz="2" w:space="0" w:color="000000"/>
              <w:bottom w:val="thinThickLargeGap" w:sz="2" w:space="0" w:color="000000"/>
              <w:right w:val="thinThickLargeGap" w:sz="2" w:space="0" w:color="000000"/>
            </w:tcBorders>
            <w:tcMar>
              <w:top w:w="55" w:type="dxa"/>
              <w:bottom w:w="55" w:type="dxa"/>
            </w:tcMar>
          </w:tcPr>
          <w:p w14:paraId="0CF6F721" w14:textId="77777777" w:rsidR="007C1E7A" w:rsidRPr="003901C3" w:rsidRDefault="007C1E7A">
            <w:pPr>
              <w:spacing w:before="0" w:after="0"/>
              <w:rPr>
                <w:lang w:val="it-IT"/>
              </w:rPr>
            </w:pPr>
          </w:p>
          <w:p w14:paraId="79735526" w14:textId="77777777" w:rsidR="007C1E7A" w:rsidRDefault="003901C3">
            <w:pPr>
              <w:spacing w:before="0" w:after="0"/>
              <w:jc w:val="center"/>
            </w:pPr>
            <w:r>
              <w:rPr>
                <w:rFonts w:ascii="Arial" w:eastAsia="Aptos" w:hAnsi="Arial" w:cs="Arial"/>
                <w:sz w:val="20"/>
                <w:szCs w:val="20"/>
              </w:rPr>
              <w:t>2%</w:t>
            </w:r>
          </w:p>
          <w:p w14:paraId="58967A6E" w14:textId="77777777" w:rsidR="007C1E7A" w:rsidRDefault="007C1E7A">
            <w:pPr>
              <w:spacing w:before="0" w:after="0"/>
            </w:pPr>
          </w:p>
        </w:tc>
      </w:tr>
      <w:tr w:rsidR="007C1E7A" w14:paraId="3AF35C26" w14:textId="77777777">
        <w:tc>
          <w:tcPr>
            <w:tcW w:w="4814" w:type="dxa"/>
            <w:tcBorders>
              <w:top w:val="nil"/>
              <w:left w:val="thinThickLargeGap" w:sz="2" w:space="0" w:color="000000"/>
              <w:bottom w:val="thinThickLargeGap" w:sz="2" w:space="0" w:color="000000"/>
              <w:right w:val="thinThickLargeGap" w:sz="2" w:space="0" w:color="000000"/>
            </w:tcBorders>
            <w:tcMar>
              <w:top w:w="55" w:type="dxa"/>
              <w:bottom w:w="55" w:type="dxa"/>
            </w:tcMar>
          </w:tcPr>
          <w:p w14:paraId="7CDFA72D" w14:textId="77777777" w:rsidR="007C1E7A" w:rsidRDefault="003901C3">
            <w:pPr>
              <w:spacing w:before="0" w:after="0"/>
              <w:jc w:val="center"/>
              <w:rPr>
                <w:rFonts w:ascii="Arial" w:eastAsia="Aptos" w:hAnsi="Arial" w:cs="Arial"/>
                <w:sz w:val="20"/>
                <w:szCs w:val="20"/>
              </w:rPr>
            </w:pPr>
            <w:r w:rsidRPr="003901C3">
              <w:rPr>
                <w:rFonts w:ascii="Arial" w:eastAsia="Aptos" w:hAnsi="Arial" w:cs="Arial"/>
                <w:sz w:val="20"/>
                <w:szCs w:val="20"/>
              </w:rPr>
              <w:t xml:space="preserve">Über der Schwelle gemäß Art. 14 Absatz 1 Buchstabe a) des Kodex (wie gemäß Art. 14 Absatz 3 des Kodex periodisch angepasst) </w:t>
            </w:r>
          </w:p>
          <w:p w14:paraId="2B1D5206" w14:textId="67B95858" w:rsidR="007C1E7A" w:rsidRPr="003901C3" w:rsidRDefault="000D7BE0">
            <w:pPr>
              <w:spacing w:before="0" w:after="0"/>
              <w:jc w:val="center"/>
              <w:rPr>
                <w:shd w:val="clear" w:color="auto" w:fill="FFFF00"/>
                <w:lang w:val="it-IT"/>
              </w:rPr>
            </w:pPr>
            <w:r w:rsidRPr="00A46D08">
              <w:rPr>
                <w:rFonts w:ascii="Arial" w:eastAsia="Aptos" w:hAnsi="Arial" w:cs="Arial"/>
                <w:sz w:val="20"/>
                <w:szCs w:val="20"/>
                <w:lang w:val="it-IT"/>
              </w:rPr>
              <w:t>_-_</w:t>
            </w:r>
          </w:p>
          <w:p w14:paraId="1EE08095" w14:textId="77777777" w:rsidR="007C1E7A" w:rsidRPr="003901C3" w:rsidRDefault="003901C3">
            <w:pPr>
              <w:spacing w:before="0" w:after="0"/>
              <w:jc w:val="center"/>
              <w:rPr>
                <w:lang w:val="it-IT"/>
              </w:rPr>
            </w:pPr>
            <w:r>
              <w:rPr>
                <w:rFonts w:ascii="Arial" w:eastAsia="Aptos" w:hAnsi="Arial" w:cs="Arial"/>
                <w:sz w:val="20"/>
                <w:szCs w:val="20"/>
                <w:lang w:val="it-IT"/>
              </w:rPr>
              <w:t>Oltre la soglia di cui all’art.14, co. 1, lett. a), del Codice (come periodicamente rideterminata ai sensi dell’art.14, co. 3, del Codice)</w:t>
            </w:r>
          </w:p>
        </w:tc>
        <w:tc>
          <w:tcPr>
            <w:tcW w:w="4813" w:type="dxa"/>
            <w:tcBorders>
              <w:top w:val="nil"/>
              <w:left w:val="thinThickLargeGap" w:sz="2" w:space="0" w:color="000000"/>
              <w:bottom w:val="thinThickLargeGap" w:sz="2" w:space="0" w:color="000000"/>
              <w:right w:val="thinThickLargeGap" w:sz="2" w:space="0" w:color="000000"/>
            </w:tcBorders>
            <w:tcMar>
              <w:top w:w="55" w:type="dxa"/>
              <w:bottom w:w="55" w:type="dxa"/>
            </w:tcMar>
          </w:tcPr>
          <w:p w14:paraId="25B183C9" w14:textId="77777777" w:rsidR="007C1E7A" w:rsidRPr="003901C3" w:rsidRDefault="007C1E7A">
            <w:pPr>
              <w:spacing w:before="0" w:after="0"/>
              <w:rPr>
                <w:lang w:val="it-IT"/>
              </w:rPr>
            </w:pPr>
          </w:p>
          <w:p w14:paraId="26197D94" w14:textId="77777777" w:rsidR="007C1E7A" w:rsidRDefault="003901C3">
            <w:pPr>
              <w:spacing w:before="0" w:after="0"/>
              <w:jc w:val="center"/>
            </w:pPr>
            <w:r>
              <w:rPr>
                <w:rFonts w:ascii="Arial" w:eastAsia="Aptos" w:hAnsi="Arial" w:cs="Arial"/>
                <w:sz w:val="20"/>
                <w:szCs w:val="20"/>
              </w:rPr>
              <w:t>1,0%</w:t>
            </w:r>
          </w:p>
        </w:tc>
      </w:tr>
      <w:tr w:rsidR="007C1E7A" w14:paraId="3C46FF46" w14:textId="77777777">
        <w:tc>
          <w:tcPr>
            <w:tcW w:w="4814" w:type="dxa"/>
            <w:tcBorders>
              <w:top w:val="nil"/>
            </w:tcBorders>
          </w:tcPr>
          <w:p w14:paraId="2522FF4A" w14:textId="77777777" w:rsidR="007C1E7A" w:rsidRDefault="007C1E7A">
            <w:pPr>
              <w:spacing w:before="0" w:after="0"/>
              <w:rPr>
                <w:rFonts w:ascii="Arial" w:eastAsia="Aptos" w:hAnsi="Arial" w:cs="Arial"/>
                <w:sz w:val="20"/>
                <w:szCs w:val="20"/>
                <w:lang w:val="it-IT"/>
              </w:rPr>
            </w:pPr>
          </w:p>
        </w:tc>
        <w:tc>
          <w:tcPr>
            <w:tcW w:w="4813" w:type="dxa"/>
            <w:tcBorders>
              <w:top w:val="nil"/>
            </w:tcBorders>
          </w:tcPr>
          <w:p w14:paraId="4AA8796C" w14:textId="77777777" w:rsidR="007C1E7A" w:rsidRDefault="007C1E7A">
            <w:pPr>
              <w:spacing w:before="0" w:after="0"/>
              <w:rPr>
                <w:rFonts w:ascii="Arial" w:eastAsia="Aptos" w:hAnsi="Arial" w:cs="Arial"/>
                <w:sz w:val="20"/>
                <w:szCs w:val="20"/>
                <w:lang w:val="it-IT"/>
              </w:rPr>
            </w:pPr>
          </w:p>
        </w:tc>
      </w:tr>
      <w:tr w:rsidR="007C1E7A" w:rsidRPr="0046688C" w14:paraId="7C7D0D36" w14:textId="77777777">
        <w:tc>
          <w:tcPr>
            <w:tcW w:w="4814" w:type="dxa"/>
          </w:tcPr>
          <w:p w14:paraId="0ABBEE82" w14:textId="77777777" w:rsidR="007C1E7A" w:rsidRDefault="003901C3">
            <w:pPr>
              <w:spacing w:before="0" w:after="0"/>
              <w:rPr>
                <w:rFonts w:ascii="Aptos" w:eastAsia="Aptos" w:hAnsi="Aptos"/>
              </w:rPr>
            </w:pPr>
            <w:r>
              <w:rPr>
                <w:rFonts w:ascii="Arial" w:eastAsia="Aptos" w:hAnsi="Arial" w:cs="Arial"/>
                <w:sz w:val="20"/>
                <w:szCs w:val="20"/>
              </w:rPr>
              <w:t>2. Der Prozentsatz wird auf den Gesamtbetrag angewandt, der dem Vergabeverfahren zugrunde liegt, ohne Mehrwertsteuer, aber einschließlich der Sicherheitskosten sowie der Kosten für etwaige Optionen, sofern diese in den ursprünglichen Ausschreibungsunterlagen ausdrücklich vorgesehen sind.</w:t>
            </w:r>
          </w:p>
        </w:tc>
        <w:tc>
          <w:tcPr>
            <w:tcW w:w="4813" w:type="dxa"/>
          </w:tcPr>
          <w:p w14:paraId="66B9AF0A" w14:textId="77777777" w:rsidR="007C1E7A" w:rsidRPr="003901C3" w:rsidRDefault="003901C3">
            <w:pPr>
              <w:spacing w:before="0" w:after="0"/>
              <w:rPr>
                <w:rFonts w:ascii="Aptos" w:eastAsia="Aptos" w:hAnsi="Aptos"/>
                <w:lang w:val="it-IT"/>
              </w:rPr>
            </w:pPr>
            <w:r>
              <w:rPr>
                <w:rFonts w:ascii="Arial" w:eastAsia="Aptos" w:hAnsi="Arial" w:cs="Arial"/>
                <w:sz w:val="20"/>
                <w:szCs w:val="20"/>
                <w:lang w:val="it-IT"/>
              </w:rPr>
              <w:t>2. La percentuale va applicata sull’importo complessivo posto a base delle procedure di affidamento al netto dell’IVA, comprensivo degli oneri per la sicurezza e dei costi per eventuali opzioni, se previste esplicitamente nei documenti di gara iniziali.</w:t>
            </w:r>
          </w:p>
        </w:tc>
      </w:tr>
      <w:tr w:rsidR="007C1E7A" w:rsidRPr="0046688C" w14:paraId="67C64357" w14:textId="77777777">
        <w:tc>
          <w:tcPr>
            <w:tcW w:w="4814" w:type="dxa"/>
          </w:tcPr>
          <w:p w14:paraId="6470D71D" w14:textId="77777777" w:rsidR="007C1E7A" w:rsidRDefault="003901C3">
            <w:pPr>
              <w:spacing w:before="0" w:after="0"/>
              <w:jc w:val="center"/>
              <w:rPr>
                <w:rFonts w:ascii="Aptos" w:eastAsia="Aptos" w:hAnsi="Aptos"/>
              </w:rPr>
            </w:pPr>
            <w:r>
              <w:rPr>
                <w:rFonts w:ascii="Arial" w:eastAsia="Aptos" w:hAnsi="Arial" w:cs="Arial"/>
                <w:b/>
                <w:bCs/>
                <w:sz w:val="20"/>
                <w:szCs w:val="20"/>
              </w:rPr>
              <w:t>Art. 10</w:t>
            </w:r>
          </w:p>
          <w:p w14:paraId="57F94F2C" w14:textId="77777777" w:rsidR="007C1E7A" w:rsidRDefault="003901C3">
            <w:pPr>
              <w:spacing w:before="0" w:after="0"/>
              <w:jc w:val="center"/>
              <w:rPr>
                <w:rFonts w:ascii="Aptos" w:eastAsia="Aptos" w:hAnsi="Aptos"/>
              </w:rPr>
            </w:pPr>
            <w:r>
              <w:rPr>
                <w:rFonts w:ascii="Arial" w:eastAsia="Aptos" w:hAnsi="Arial" w:cs="Arial"/>
                <w:b/>
                <w:bCs/>
                <w:spacing w:val="-2"/>
                <w:sz w:val="20"/>
                <w:szCs w:val="20"/>
              </w:rPr>
              <w:t>Aufteilungskoeffizienten</w:t>
            </w:r>
            <w:r>
              <w:rPr>
                <w:rFonts w:ascii="Arial" w:eastAsia="Aptos" w:hAnsi="Arial" w:cs="Arial"/>
                <w:b/>
                <w:bCs/>
                <w:spacing w:val="-11"/>
                <w:sz w:val="20"/>
                <w:szCs w:val="20"/>
              </w:rPr>
              <w:t xml:space="preserve"> </w:t>
            </w:r>
            <w:r>
              <w:rPr>
                <w:rFonts w:ascii="Arial" w:eastAsia="Aptos" w:hAnsi="Arial" w:cs="Arial"/>
                <w:b/>
                <w:bCs/>
                <w:spacing w:val="-2"/>
                <w:sz w:val="20"/>
                <w:szCs w:val="20"/>
              </w:rPr>
              <w:t>der</w:t>
            </w:r>
            <w:r>
              <w:rPr>
                <w:rFonts w:ascii="Arial" w:eastAsia="Aptos" w:hAnsi="Arial" w:cs="Arial"/>
                <w:b/>
                <w:bCs/>
                <w:spacing w:val="-11"/>
                <w:sz w:val="20"/>
                <w:szCs w:val="20"/>
              </w:rPr>
              <w:t xml:space="preserve"> </w:t>
            </w:r>
            <w:r>
              <w:rPr>
                <w:rFonts w:ascii="Arial" w:eastAsia="Aptos" w:hAnsi="Arial" w:cs="Arial"/>
                <w:b/>
                <w:bCs/>
                <w:spacing w:val="-2"/>
                <w:sz w:val="20"/>
                <w:szCs w:val="20"/>
              </w:rPr>
              <w:t>Prämie</w:t>
            </w:r>
            <w:r>
              <w:rPr>
                <w:rFonts w:ascii="Arial" w:eastAsia="Aptos" w:hAnsi="Arial" w:cs="Arial"/>
                <w:b/>
                <w:bCs/>
                <w:spacing w:val="-11"/>
                <w:sz w:val="20"/>
                <w:szCs w:val="20"/>
              </w:rPr>
              <w:t xml:space="preserve"> </w:t>
            </w:r>
            <w:r>
              <w:rPr>
                <w:rFonts w:ascii="Arial" w:eastAsia="Aptos" w:hAnsi="Arial" w:cs="Arial"/>
                <w:b/>
                <w:bCs/>
                <w:spacing w:val="-2"/>
                <w:sz w:val="20"/>
                <w:szCs w:val="20"/>
              </w:rPr>
              <w:t>innerhalb</w:t>
            </w:r>
            <w:r>
              <w:rPr>
                <w:rFonts w:ascii="Arial" w:eastAsia="Aptos" w:hAnsi="Arial" w:cs="Arial"/>
                <w:b/>
                <w:bCs/>
                <w:spacing w:val="-11"/>
                <w:sz w:val="20"/>
                <w:szCs w:val="20"/>
              </w:rPr>
              <w:t xml:space="preserve"> </w:t>
            </w:r>
            <w:r>
              <w:rPr>
                <w:rFonts w:ascii="Arial" w:eastAsia="Aptos" w:hAnsi="Arial" w:cs="Arial"/>
                <w:b/>
                <w:bCs/>
                <w:spacing w:val="-2"/>
                <w:sz w:val="20"/>
                <w:szCs w:val="20"/>
              </w:rPr>
              <w:t>der Arbeitsgruppe</w:t>
            </w:r>
          </w:p>
        </w:tc>
        <w:tc>
          <w:tcPr>
            <w:tcW w:w="4813" w:type="dxa"/>
          </w:tcPr>
          <w:p w14:paraId="125F2A72" w14:textId="77777777" w:rsidR="007C1E7A" w:rsidRPr="003901C3" w:rsidRDefault="003901C3">
            <w:pPr>
              <w:spacing w:before="0" w:after="0"/>
              <w:jc w:val="center"/>
              <w:rPr>
                <w:rFonts w:ascii="Aptos" w:eastAsia="Aptos" w:hAnsi="Aptos"/>
                <w:lang w:val="it-IT"/>
              </w:rPr>
            </w:pPr>
            <w:r>
              <w:rPr>
                <w:rFonts w:ascii="Arial" w:eastAsia="Aptos" w:hAnsi="Arial" w:cs="Arial"/>
                <w:b/>
                <w:bCs/>
                <w:sz w:val="20"/>
                <w:szCs w:val="20"/>
                <w:lang w:val="it-IT"/>
              </w:rPr>
              <w:t>Art. 10</w:t>
            </w:r>
          </w:p>
          <w:p w14:paraId="67EC1A9F" w14:textId="77777777" w:rsidR="007C1E7A" w:rsidRPr="003901C3" w:rsidRDefault="003901C3">
            <w:pPr>
              <w:spacing w:before="0" w:after="0"/>
              <w:jc w:val="center"/>
              <w:rPr>
                <w:rFonts w:ascii="Aptos" w:eastAsia="Aptos" w:hAnsi="Aptos"/>
                <w:lang w:val="it-IT"/>
              </w:rPr>
            </w:pPr>
            <w:r>
              <w:rPr>
                <w:rFonts w:ascii="Arial" w:eastAsia="Aptos" w:hAnsi="Arial" w:cs="Arial"/>
                <w:b/>
                <w:bCs/>
                <w:spacing w:val="-2"/>
                <w:sz w:val="20"/>
                <w:szCs w:val="20"/>
                <w:lang w:val="it-IT"/>
              </w:rPr>
              <w:t>Coefficienti</w:t>
            </w:r>
            <w:r>
              <w:rPr>
                <w:rFonts w:ascii="Arial" w:eastAsia="Aptos" w:hAnsi="Arial" w:cs="Arial"/>
                <w:b/>
                <w:bCs/>
                <w:spacing w:val="-11"/>
                <w:sz w:val="20"/>
                <w:szCs w:val="20"/>
                <w:lang w:val="it-IT"/>
              </w:rPr>
              <w:t xml:space="preserve"> </w:t>
            </w:r>
            <w:r>
              <w:rPr>
                <w:rFonts w:ascii="Arial" w:eastAsia="Aptos" w:hAnsi="Arial" w:cs="Arial"/>
                <w:b/>
                <w:bCs/>
                <w:spacing w:val="-2"/>
                <w:sz w:val="20"/>
                <w:szCs w:val="20"/>
                <w:lang w:val="it-IT"/>
              </w:rPr>
              <w:t>di</w:t>
            </w:r>
            <w:r>
              <w:rPr>
                <w:rFonts w:ascii="Arial" w:eastAsia="Aptos" w:hAnsi="Arial" w:cs="Arial"/>
                <w:b/>
                <w:bCs/>
                <w:spacing w:val="-11"/>
                <w:sz w:val="20"/>
                <w:szCs w:val="20"/>
                <w:lang w:val="it-IT"/>
              </w:rPr>
              <w:t xml:space="preserve"> </w:t>
            </w:r>
            <w:r>
              <w:rPr>
                <w:rFonts w:ascii="Arial" w:eastAsia="Aptos" w:hAnsi="Arial" w:cs="Arial"/>
                <w:b/>
                <w:bCs/>
                <w:spacing w:val="-2"/>
                <w:sz w:val="20"/>
                <w:szCs w:val="20"/>
                <w:lang w:val="it-IT"/>
              </w:rPr>
              <w:t>ripartizione</w:t>
            </w:r>
            <w:r>
              <w:rPr>
                <w:rFonts w:ascii="Arial" w:eastAsia="Aptos" w:hAnsi="Arial" w:cs="Arial"/>
                <w:b/>
                <w:bCs/>
                <w:spacing w:val="-11"/>
                <w:sz w:val="20"/>
                <w:szCs w:val="20"/>
                <w:lang w:val="it-IT"/>
              </w:rPr>
              <w:t xml:space="preserve"> </w:t>
            </w:r>
            <w:proofErr w:type="spellStart"/>
            <w:proofErr w:type="gramStart"/>
            <w:r>
              <w:rPr>
                <w:rFonts w:ascii="Arial" w:eastAsia="Aptos" w:hAnsi="Arial" w:cs="Arial"/>
                <w:b/>
                <w:bCs/>
                <w:spacing w:val="-2"/>
                <w:sz w:val="20"/>
                <w:szCs w:val="20"/>
                <w:lang w:val="it-IT"/>
              </w:rPr>
              <w:t>deIl'incentivo</w:t>
            </w:r>
            <w:proofErr w:type="spellEnd"/>
            <w:proofErr w:type="gramEnd"/>
            <w:r>
              <w:rPr>
                <w:rFonts w:ascii="Arial" w:eastAsia="Aptos" w:hAnsi="Arial" w:cs="Arial"/>
                <w:b/>
                <w:bCs/>
                <w:spacing w:val="-11"/>
                <w:sz w:val="20"/>
                <w:szCs w:val="20"/>
                <w:lang w:val="it-IT"/>
              </w:rPr>
              <w:t xml:space="preserve"> </w:t>
            </w:r>
            <w:r>
              <w:rPr>
                <w:rFonts w:ascii="Arial" w:eastAsia="Aptos" w:hAnsi="Arial" w:cs="Arial"/>
                <w:b/>
                <w:bCs/>
                <w:spacing w:val="-2"/>
                <w:sz w:val="20"/>
                <w:szCs w:val="20"/>
                <w:lang w:val="it-IT"/>
              </w:rPr>
              <w:t xml:space="preserve">all'interno </w:t>
            </w:r>
            <w:r>
              <w:rPr>
                <w:rFonts w:ascii="Arial" w:eastAsia="Aptos" w:hAnsi="Arial" w:cs="Arial"/>
                <w:b/>
                <w:bCs/>
                <w:sz w:val="20"/>
                <w:szCs w:val="20"/>
                <w:lang w:val="it-IT"/>
              </w:rPr>
              <w:t>del gruppo di lavoro</w:t>
            </w:r>
          </w:p>
        </w:tc>
      </w:tr>
      <w:tr w:rsidR="007C1E7A" w:rsidRPr="0046688C" w14:paraId="0EDB9A55" w14:textId="77777777">
        <w:tc>
          <w:tcPr>
            <w:tcW w:w="4814" w:type="dxa"/>
          </w:tcPr>
          <w:p w14:paraId="3C124AEE" w14:textId="77777777" w:rsidR="007C1E7A" w:rsidRDefault="003901C3">
            <w:pPr>
              <w:spacing w:before="0" w:after="0"/>
              <w:rPr>
                <w:rFonts w:ascii="Aptos" w:eastAsia="Aptos" w:hAnsi="Aptos"/>
              </w:rPr>
            </w:pPr>
            <w:r>
              <w:rPr>
                <w:rFonts w:ascii="Arial" w:eastAsia="Aptos" w:hAnsi="Arial" w:cs="Arial"/>
                <w:sz w:val="20"/>
                <w:szCs w:val="20"/>
              </w:rPr>
              <w:t>1. Die Aufteilung der für die Auszahlung der Auftragsprämien bestimmten Mittel ist in den der vorliegenden Maßnahme beigefügten Tabellen angegeben. Die Prozentsätze werden in einer Mindest- und Höchstspanne in Bezug auf die verschiedenen Phasen des Vergabeverfahrens ausgewiesen. Im Rahmen der Kollektivvertragsverhandlungen werden die Prozentsätze der einzelnen Figuren in Abhängigkeit von der übertragenen Aufgabe festgelegt.</w:t>
            </w:r>
          </w:p>
        </w:tc>
        <w:tc>
          <w:tcPr>
            <w:tcW w:w="4813" w:type="dxa"/>
          </w:tcPr>
          <w:p w14:paraId="24D15CA3" w14:textId="6AC4C428" w:rsidR="007C1E7A" w:rsidRPr="003901C3" w:rsidRDefault="003901C3">
            <w:pPr>
              <w:spacing w:before="0" w:after="0"/>
              <w:rPr>
                <w:rFonts w:ascii="Aptos" w:eastAsia="Aptos" w:hAnsi="Aptos"/>
                <w:lang w:val="it-IT"/>
              </w:rPr>
            </w:pPr>
            <w:r>
              <w:rPr>
                <w:rFonts w:ascii="Arial" w:eastAsia="Aptos" w:hAnsi="Arial" w:cs="Arial"/>
                <w:sz w:val="20"/>
                <w:szCs w:val="20"/>
                <w:lang w:val="it-IT"/>
              </w:rPr>
              <w:t>1. La ripartizione delle risorse destinate alla remunerazione degli incentivi è indicat</w:t>
            </w:r>
            <w:r w:rsidR="0021438E">
              <w:rPr>
                <w:rFonts w:ascii="Arial" w:eastAsia="Aptos" w:hAnsi="Arial" w:cs="Arial"/>
                <w:sz w:val="20"/>
                <w:szCs w:val="20"/>
                <w:lang w:val="it-IT"/>
              </w:rPr>
              <w:t>a</w:t>
            </w:r>
            <w:r>
              <w:rPr>
                <w:rFonts w:ascii="Arial" w:eastAsia="Aptos" w:hAnsi="Arial" w:cs="Arial"/>
                <w:sz w:val="20"/>
                <w:szCs w:val="20"/>
                <w:lang w:val="it-IT"/>
              </w:rPr>
              <w:t xml:space="preserve"> nelle tabelle allegate al presente provvedimento. Le percentuali sono indicate nella misura minima e massima con riferimento alle diverse fasi della procedura. In sede di contrattazione collettiva sono definite le percentuali per le singole figure in relazione alla funzione affidata.</w:t>
            </w:r>
          </w:p>
        </w:tc>
      </w:tr>
    </w:tbl>
    <w:p w14:paraId="19BC5C70" w14:textId="77777777" w:rsidR="007C1E7A" w:rsidRDefault="007C1E7A">
      <w:pPr>
        <w:spacing w:before="0" w:after="0"/>
        <w:rPr>
          <w:rFonts w:ascii="Arial" w:hAnsi="Arial" w:cs="Arial"/>
          <w:sz w:val="20"/>
          <w:szCs w:val="20"/>
          <w:lang w:val="it-IT"/>
        </w:rPr>
      </w:pPr>
    </w:p>
    <w:tbl>
      <w:tblPr>
        <w:tblStyle w:val="Tabellenraster"/>
        <w:tblW w:w="9628" w:type="dxa"/>
        <w:tblLayout w:type="fixed"/>
        <w:tblLook w:val="04A0" w:firstRow="1" w:lastRow="0" w:firstColumn="1" w:lastColumn="0" w:noHBand="0" w:noVBand="1"/>
      </w:tblPr>
      <w:tblGrid>
        <w:gridCol w:w="4815"/>
        <w:gridCol w:w="4813"/>
      </w:tblGrid>
      <w:tr w:rsidR="007C1E7A" w:rsidRPr="0046688C" w14:paraId="63F0C1D7" w14:textId="77777777">
        <w:tc>
          <w:tcPr>
            <w:tcW w:w="4814" w:type="dxa"/>
          </w:tcPr>
          <w:p w14:paraId="6A32F8F2" w14:textId="77777777" w:rsidR="007C1E7A" w:rsidRDefault="003901C3">
            <w:pPr>
              <w:spacing w:before="0" w:after="0"/>
              <w:rPr>
                <w:rFonts w:ascii="Aptos" w:eastAsia="Aptos" w:hAnsi="Aptos"/>
              </w:rPr>
            </w:pPr>
            <w:r>
              <w:rPr>
                <w:rFonts w:ascii="Arial" w:eastAsia="Aptos" w:hAnsi="Arial" w:cs="Arial"/>
                <w:sz w:val="20"/>
                <w:szCs w:val="20"/>
              </w:rPr>
              <w:t>2. Die Aufteilung der Prämien erfolgt unter Berücksichtigung der folgenden Kriterien:</w:t>
            </w:r>
          </w:p>
        </w:tc>
        <w:tc>
          <w:tcPr>
            <w:tcW w:w="4813" w:type="dxa"/>
          </w:tcPr>
          <w:p w14:paraId="408547F6" w14:textId="77777777" w:rsidR="007C1E7A" w:rsidRPr="003901C3" w:rsidRDefault="003901C3">
            <w:pPr>
              <w:spacing w:before="0" w:after="0"/>
              <w:rPr>
                <w:rFonts w:ascii="Aptos" w:eastAsia="Aptos" w:hAnsi="Aptos"/>
                <w:lang w:val="it-IT"/>
              </w:rPr>
            </w:pPr>
            <w:r>
              <w:rPr>
                <w:rFonts w:ascii="Arial" w:eastAsia="Aptos" w:hAnsi="Arial" w:cs="Arial"/>
                <w:sz w:val="20"/>
                <w:szCs w:val="20"/>
                <w:lang w:val="it-IT"/>
              </w:rPr>
              <w:t>2. Gli incentivi sono ripartiti tenendo conto dei seguenti criteri:</w:t>
            </w:r>
          </w:p>
          <w:p w14:paraId="54267F5C" w14:textId="77777777" w:rsidR="007C1E7A" w:rsidRDefault="007C1E7A">
            <w:pPr>
              <w:spacing w:before="0" w:after="0"/>
              <w:rPr>
                <w:rFonts w:ascii="Arial" w:eastAsia="Aptos" w:hAnsi="Arial" w:cs="Arial"/>
                <w:sz w:val="20"/>
                <w:szCs w:val="20"/>
                <w:lang w:val="it-IT"/>
              </w:rPr>
            </w:pPr>
          </w:p>
        </w:tc>
      </w:tr>
      <w:tr w:rsidR="007C1E7A" w:rsidRPr="0046688C" w14:paraId="2F67F6F2" w14:textId="77777777">
        <w:tc>
          <w:tcPr>
            <w:tcW w:w="4814" w:type="dxa"/>
          </w:tcPr>
          <w:p w14:paraId="264931A5" w14:textId="77777777" w:rsidR="007C1E7A" w:rsidRDefault="003901C3">
            <w:pPr>
              <w:pStyle w:val="Listenabsatz"/>
              <w:numPr>
                <w:ilvl w:val="0"/>
                <w:numId w:val="3"/>
              </w:numPr>
              <w:spacing w:before="0" w:after="0"/>
              <w:contextualSpacing w:val="0"/>
              <w:rPr>
                <w:rFonts w:ascii="Aptos" w:eastAsia="Aptos" w:hAnsi="Aptos"/>
              </w:rPr>
            </w:pPr>
            <w:r>
              <w:rPr>
                <w:rFonts w:ascii="Arial" w:eastAsia="Aptos" w:hAnsi="Arial" w:cs="Arial"/>
                <w:sz w:val="20"/>
                <w:szCs w:val="20"/>
              </w:rPr>
              <w:t>Kompetenzen und Verantwortlichkeiten im Zusammenhang mit den spezifisch auszuführenden Leistungen;</w:t>
            </w:r>
          </w:p>
        </w:tc>
        <w:tc>
          <w:tcPr>
            <w:tcW w:w="4813" w:type="dxa"/>
          </w:tcPr>
          <w:p w14:paraId="610246EE" w14:textId="77777777" w:rsidR="007C1E7A" w:rsidRPr="003901C3" w:rsidRDefault="003901C3">
            <w:pPr>
              <w:pStyle w:val="Listenabsatz"/>
              <w:numPr>
                <w:ilvl w:val="0"/>
                <w:numId w:val="3"/>
              </w:numPr>
              <w:spacing w:before="0" w:after="0"/>
              <w:contextualSpacing w:val="0"/>
              <w:rPr>
                <w:rFonts w:ascii="Aptos" w:eastAsia="Aptos" w:hAnsi="Aptos"/>
                <w:lang w:val="it-IT"/>
              </w:rPr>
            </w:pPr>
            <w:r>
              <w:rPr>
                <w:rFonts w:ascii="Arial" w:eastAsia="Aptos" w:hAnsi="Arial" w:cs="Arial"/>
                <w:sz w:val="20"/>
                <w:szCs w:val="20"/>
                <w:lang w:val="it-IT"/>
              </w:rPr>
              <w:t xml:space="preserve">competenze e responsabilità connesse </w:t>
            </w:r>
            <w:proofErr w:type="gramStart"/>
            <w:r>
              <w:rPr>
                <w:rFonts w:ascii="Arial" w:eastAsia="Aptos" w:hAnsi="Arial" w:cs="Arial"/>
                <w:sz w:val="20"/>
                <w:szCs w:val="20"/>
                <w:lang w:val="it-IT"/>
              </w:rPr>
              <w:t>alle  specifiche</w:t>
            </w:r>
            <w:proofErr w:type="gramEnd"/>
            <w:r>
              <w:rPr>
                <w:rFonts w:ascii="Arial" w:eastAsia="Aptos" w:hAnsi="Arial" w:cs="Arial"/>
                <w:sz w:val="20"/>
                <w:szCs w:val="20"/>
                <w:lang w:val="it-IT"/>
              </w:rPr>
              <w:t xml:space="preserve"> prestazioni da svolgere;</w:t>
            </w:r>
          </w:p>
        </w:tc>
      </w:tr>
      <w:tr w:rsidR="007C1E7A" w:rsidRPr="0046688C" w14:paraId="16738BAE" w14:textId="77777777">
        <w:trPr>
          <w:trHeight w:val="415"/>
        </w:trPr>
        <w:tc>
          <w:tcPr>
            <w:tcW w:w="4814" w:type="dxa"/>
          </w:tcPr>
          <w:p w14:paraId="42797DA0" w14:textId="77777777" w:rsidR="007C1E7A" w:rsidRDefault="003901C3">
            <w:pPr>
              <w:pStyle w:val="Listenabsatz"/>
              <w:numPr>
                <w:ilvl w:val="0"/>
                <w:numId w:val="3"/>
              </w:numPr>
              <w:spacing w:before="0" w:after="0"/>
              <w:contextualSpacing w:val="0"/>
              <w:rPr>
                <w:rFonts w:ascii="Aptos" w:eastAsia="Aptos" w:hAnsi="Aptos"/>
              </w:rPr>
            </w:pPr>
            <w:r>
              <w:rPr>
                <w:rFonts w:ascii="Arial" w:eastAsia="Aptos" w:hAnsi="Arial" w:cs="Arial"/>
                <w:sz w:val="20"/>
                <w:szCs w:val="20"/>
              </w:rPr>
              <w:t>Art der ausgeführten Aufträge in Bezug auf die Funktionen/Tätigkeiten der jeweiligen Kategorie, in der sie jeweils eingestuft sind.</w:t>
            </w:r>
          </w:p>
        </w:tc>
        <w:tc>
          <w:tcPr>
            <w:tcW w:w="4813" w:type="dxa"/>
          </w:tcPr>
          <w:p w14:paraId="49D5498D" w14:textId="77777777" w:rsidR="007C1E7A" w:rsidRPr="003901C3" w:rsidRDefault="003901C3">
            <w:pPr>
              <w:pStyle w:val="Listenabsatz"/>
              <w:numPr>
                <w:ilvl w:val="0"/>
                <w:numId w:val="3"/>
              </w:numPr>
              <w:spacing w:before="0" w:after="0"/>
              <w:contextualSpacing w:val="0"/>
              <w:rPr>
                <w:rFonts w:ascii="Aptos" w:eastAsia="Aptos" w:hAnsi="Aptos"/>
                <w:lang w:val="it-IT"/>
              </w:rPr>
            </w:pPr>
            <w:r>
              <w:rPr>
                <w:rFonts w:ascii="Arial" w:eastAsia="Aptos" w:hAnsi="Arial" w:cs="Arial"/>
                <w:sz w:val="20"/>
                <w:szCs w:val="20"/>
                <w:lang w:val="it-IT"/>
              </w:rPr>
              <w:t>tipologia di incarichi svolti in relazione alle funzioni/attività della categoria in cui sono rispettivamente inquadrati.</w:t>
            </w:r>
          </w:p>
        </w:tc>
      </w:tr>
      <w:tr w:rsidR="007C1E7A" w:rsidRPr="0046688C" w14:paraId="4EDFCB57" w14:textId="77777777">
        <w:tc>
          <w:tcPr>
            <w:tcW w:w="4814" w:type="dxa"/>
          </w:tcPr>
          <w:p w14:paraId="69C24370" w14:textId="77777777" w:rsidR="007C1E7A" w:rsidRDefault="003901C3">
            <w:pPr>
              <w:spacing w:before="0" w:after="0"/>
              <w:rPr>
                <w:rFonts w:ascii="Aptos" w:eastAsia="Aptos" w:hAnsi="Aptos"/>
              </w:rPr>
            </w:pPr>
            <w:r>
              <w:rPr>
                <w:rFonts w:ascii="Arial" w:eastAsia="Aptos" w:hAnsi="Arial" w:cs="Arial"/>
                <w:sz w:val="20"/>
                <w:szCs w:val="20"/>
              </w:rPr>
              <w:t>3. Falls eine oder mehrere Funktionen/Tätigkeiten im Rahmen des Verfahrens nicht einer Person der Arbeitsgruppe zugewiesen werden, gelten diese Quoten als Haushaltseinsparungen.</w:t>
            </w:r>
          </w:p>
        </w:tc>
        <w:tc>
          <w:tcPr>
            <w:tcW w:w="4813" w:type="dxa"/>
          </w:tcPr>
          <w:p w14:paraId="5CA2067D" w14:textId="77777777" w:rsidR="007C1E7A" w:rsidRPr="003901C3" w:rsidRDefault="003901C3">
            <w:pPr>
              <w:pStyle w:val="TableParagraph"/>
              <w:tabs>
                <w:tab w:val="left" w:pos="1225"/>
                <w:tab w:val="left" w:pos="2963"/>
                <w:tab w:val="left" w:pos="3605"/>
                <w:tab w:val="left" w:pos="4680"/>
              </w:tabs>
              <w:rPr>
                <w:lang w:val="it-IT"/>
              </w:rPr>
            </w:pPr>
            <w:r>
              <w:rPr>
                <w:rFonts w:ascii="Arial" w:hAnsi="Arial" w:cs="Arial"/>
                <w:sz w:val="20"/>
                <w:szCs w:val="20"/>
                <w:lang w:val="it-IT"/>
              </w:rPr>
              <w:t xml:space="preserve">3. </w:t>
            </w:r>
            <w:r>
              <w:rPr>
                <w:rFonts w:ascii="Arial" w:eastAsiaTheme="minorHAnsi" w:hAnsi="Arial" w:cs="Arial"/>
                <w:kern w:val="2"/>
                <w:sz w:val="20"/>
                <w:szCs w:val="20"/>
                <w:lang w:val="it-IT"/>
                <w14:ligatures w14:val="standardContextual"/>
              </w:rPr>
              <w:t>Nel caso in cui nell’ambito della procedura non sia prevista l’effettuazione di una o più funzioni/attività, le somme assegnate dall’incentivazione sono economie di bilancio.</w:t>
            </w:r>
          </w:p>
        </w:tc>
      </w:tr>
      <w:tr w:rsidR="007C1E7A" w:rsidRPr="0046688C" w14:paraId="606F31AB" w14:textId="77777777">
        <w:tc>
          <w:tcPr>
            <w:tcW w:w="4814" w:type="dxa"/>
          </w:tcPr>
          <w:p w14:paraId="691FC650" w14:textId="6EE13DB9" w:rsidR="007C1E7A" w:rsidRDefault="003901C3">
            <w:pPr>
              <w:spacing w:before="0" w:after="0"/>
              <w:rPr>
                <w:rFonts w:ascii="Aptos" w:eastAsia="Aptos" w:hAnsi="Aptos"/>
              </w:rPr>
            </w:pPr>
            <w:r>
              <w:rPr>
                <w:rFonts w:ascii="Arial" w:eastAsia="Aptos" w:hAnsi="Arial" w:cs="Arial"/>
                <w:sz w:val="20"/>
                <w:szCs w:val="20"/>
              </w:rPr>
              <w:t>4. Werden derselben Person mehrere Tätigkeiten</w:t>
            </w:r>
            <w:r w:rsidR="000877DE">
              <w:rPr>
                <w:rFonts w:ascii="Arial" w:eastAsia="Aptos" w:hAnsi="Arial" w:cs="Arial"/>
                <w:sz w:val="20"/>
                <w:szCs w:val="20"/>
              </w:rPr>
              <w:t>, welche zum Zweck der Prämie als</w:t>
            </w:r>
            <w:r w:rsidR="000877DE">
              <w:rPr>
                <w:rFonts w:ascii="Aptos" w:eastAsia="Aptos" w:hAnsi="Aptos"/>
              </w:rPr>
              <w:t xml:space="preserve"> </w:t>
            </w:r>
            <w:r w:rsidR="000877DE">
              <w:rPr>
                <w:rFonts w:ascii="Arial" w:eastAsia="Aptos" w:hAnsi="Arial" w:cs="Arial"/>
                <w:sz w:val="20"/>
                <w:szCs w:val="20"/>
              </w:rPr>
              <w:t>g</w:t>
            </w:r>
            <w:r>
              <w:rPr>
                <w:rFonts w:ascii="Arial" w:eastAsia="Aptos" w:hAnsi="Arial" w:cs="Arial"/>
                <w:sz w:val="20"/>
                <w:szCs w:val="20"/>
              </w:rPr>
              <w:t>etrennt</w:t>
            </w:r>
            <w:r w:rsidR="000877DE">
              <w:rPr>
                <w:rFonts w:ascii="Arial" w:eastAsia="Aptos" w:hAnsi="Arial" w:cs="Arial"/>
                <w:sz w:val="20"/>
                <w:szCs w:val="20"/>
              </w:rPr>
              <w:t xml:space="preserve"> zu berücksichtigen sind,</w:t>
            </w:r>
            <w:r>
              <w:rPr>
                <w:rFonts w:ascii="Arial" w:eastAsia="Aptos" w:hAnsi="Arial" w:cs="Arial"/>
                <w:sz w:val="20"/>
                <w:szCs w:val="20"/>
              </w:rPr>
              <w:t xml:space="preserve"> zugeordnet, werden die jeweiligen Prozentsätze summiert.</w:t>
            </w:r>
          </w:p>
        </w:tc>
        <w:tc>
          <w:tcPr>
            <w:tcW w:w="4813" w:type="dxa"/>
          </w:tcPr>
          <w:p w14:paraId="0307E1D4" w14:textId="77777777" w:rsidR="007C1E7A" w:rsidRPr="003901C3" w:rsidRDefault="003901C3">
            <w:pPr>
              <w:spacing w:before="0" w:after="0"/>
              <w:rPr>
                <w:rFonts w:ascii="Aptos" w:eastAsia="Aptos" w:hAnsi="Aptos"/>
                <w:lang w:val="it-IT"/>
              </w:rPr>
            </w:pPr>
            <w:r>
              <w:rPr>
                <w:rFonts w:ascii="Arial" w:eastAsia="Aptos" w:hAnsi="Arial" w:cs="Arial"/>
                <w:sz w:val="20"/>
                <w:szCs w:val="20"/>
                <w:lang w:val="it-IT"/>
              </w:rPr>
              <w:t xml:space="preserve">4. Nel caso in cui allo stesso soggetto siano assegnate più attività separatamente considerate ai fini </w:t>
            </w:r>
            <w:proofErr w:type="spellStart"/>
            <w:r>
              <w:rPr>
                <w:rFonts w:ascii="Arial" w:eastAsia="Aptos" w:hAnsi="Arial" w:cs="Arial"/>
                <w:sz w:val="20"/>
                <w:szCs w:val="20"/>
                <w:lang w:val="it-IT"/>
              </w:rPr>
              <w:t>deII'incentivo</w:t>
            </w:r>
            <w:proofErr w:type="spellEnd"/>
            <w:r>
              <w:rPr>
                <w:rFonts w:ascii="Arial" w:eastAsia="Aptos" w:hAnsi="Arial" w:cs="Arial"/>
                <w:sz w:val="20"/>
                <w:szCs w:val="20"/>
                <w:lang w:val="it-IT"/>
              </w:rPr>
              <w:t>, si sommano le relative percentuali.</w:t>
            </w:r>
          </w:p>
        </w:tc>
      </w:tr>
      <w:tr w:rsidR="007C1E7A" w:rsidRPr="0046688C" w14:paraId="3161DCC0" w14:textId="77777777">
        <w:tc>
          <w:tcPr>
            <w:tcW w:w="4814" w:type="dxa"/>
          </w:tcPr>
          <w:p w14:paraId="24D15B0C" w14:textId="77777777" w:rsidR="007C1E7A" w:rsidRDefault="003901C3">
            <w:pPr>
              <w:pStyle w:val="TableParagraph"/>
              <w:ind w:left="74"/>
              <w:jc w:val="center"/>
            </w:pPr>
            <w:r>
              <w:rPr>
                <w:rFonts w:ascii="Arial" w:hAnsi="Arial" w:cs="Arial"/>
                <w:b/>
                <w:bCs/>
                <w:sz w:val="20"/>
                <w:szCs w:val="20"/>
              </w:rPr>
              <w:t>Art.</w:t>
            </w:r>
            <w:r>
              <w:rPr>
                <w:rFonts w:ascii="Arial" w:hAnsi="Arial" w:cs="Arial"/>
                <w:b/>
                <w:bCs/>
                <w:spacing w:val="-7"/>
                <w:sz w:val="20"/>
                <w:szCs w:val="20"/>
              </w:rPr>
              <w:t xml:space="preserve"> </w:t>
            </w:r>
            <w:r>
              <w:rPr>
                <w:rFonts w:ascii="Arial" w:hAnsi="Arial" w:cs="Arial"/>
                <w:b/>
                <w:bCs/>
                <w:spacing w:val="-5"/>
                <w:sz w:val="20"/>
                <w:szCs w:val="20"/>
              </w:rPr>
              <w:t>11</w:t>
            </w:r>
          </w:p>
          <w:p w14:paraId="0E9E9163" w14:textId="77777777" w:rsidR="007C1E7A" w:rsidRDefault="003901C3">
            <w:pPr>
              <w:spacing w:before="0" w:after="0"/>
              <w:jc w:val="center"/>
              <w:rPr>
                <w:rFonts w:ascii="Aptos" w:eastAsia="Aptos" w:hAnsi="Aptos"/>
              </w:rPr>
            </w:pPr>
            <w:r>
              <w:rPr>
                <w:rFonts w:ascii="Arial" w:eastAsia="Aptos" w:hAnsi="Arial" w:cs="Arial"/>
                <w:b/>
                <w:bCs/>
                <w:spacing w:val="-6"/>
                <w:sz w:val="20"/>
                <w:szCs w:val="20"/>
              </w:rPr>
              <w:t>Quantifizierung</w:t>
            </w:r>
            <w:r>
              <w:rPr>
                <w:rFonts w:ascii="Arial" w:eastAsia="Aptos" w:hAnsi="Arial" w:cs="Arial"/>
                <w:b/>
                <w:bCs/>
                <w:spacing w:val="-7"/>
                <w:sz w:val="20"/>
                <w:szCs w:val="20"/>
              </w:rPr>
              <w:t xml:space="preserve"> </w:t>
            </w:r>
            <w:r>
              <w:rPr>
                <w:rFonts w:ascii="Arial" w:eastAsia="Aptos" w:hAnsi="Arial" w:cs="Arial"/>
                <w:b/>
                <w:bCs/>
                <w:spacing w:val="-6"/>
                <w:sz w:val="20"/>
                <w:szCs w:val="20"/>
              </w:rPr>
              <w:t>und</w:t>
            </w:r>
            <w:r>
              <w:rPr>
                <w:rFonts w:ascii="Arial" w:eastAsia="Aptos" w:hAnsi="Arial" w:cs="Arial"/>
                <w:b/>
                <w:bCs/>
                <w:spacing w:val="-7"/>
                <w:sz w:val="20"/>
                <w:szCs w:val="20"/>
              </w:rPr>
              <w:t xml:space="preserve"> </w:t>
            </w:r>
            <w:r>
              <w:rPr>
                <w:rFonts w:ascii="Arial" w:eastAsia="Aptos" w:hAnsi="Arial" w:cs="Arial"/>
                <w:b/>
                <w:bCs/>
                <w:spacing w:val="-6"/>
                <w:sz w:val="20"/>
                <w:szCs w:val="20"/>
              </w:rPr>
              <w:t>Auszahlung</w:t>
            </w:r>
            <w:r>
              <w:rPr>
                <w:rFonts w:ascii="Arial" w:eastAsia="Aptos" w:hAnsi="Arial" w:cs="Arial"/>
                <w:b/>
                <w:bCs/>
                <w:spacing w:val="8"/>
                <w:sz w:val="20"/>
                <w:szCs w:val="20"/>
              </w:rPr>
              <w:t xml:space="preserve"> </w:t>
            </w:r>
            <w:r>
              <w:rPr>
                <w:rFonts w:ascii="Arial" w:eastAsia="Aptos" w:hAnsi="Arial" w:cs="Arial"/>
                <w:b/>
                <w:bCs/>
                <w:spacing w:val="-6"/>
                <w:sz w:val="20"/>
                <w:szCs w:val="20"/>
              </w:rPr>
              <w:t>der</w:t>
            </w:r>
            <w:r>
              <w:rPr>
                <w:rFonts w:ascii="Arial" w:eastAsia="Aptos" w:hAnsi="Arial" w:cs="Arial"/>
                <w:b/>
                <w:bCs/>
                <w:spacing w:val="-5"/>
                <w:sz w:val="20"/>
                <w:szCs w:val="20"/>
              </w:rPr>
              <w:t xml:space="preserve"> </w:t>
            </w:r>
            <w:r>
              <w:rPr>
                <w:rFonts w:ascii="Arial" w:eastAsia="Aptos" w:hAnsi="Arial" w:cs="Arial"/>
                <w:b/>
                <w:bCs/>
                <w:spacing w:val="-6"/>
                <w:sz w:val="20"/>
                <w:szCs w:val="20"/>
              </w:rPr>
              <w:t>Prämie</w:t>
            </w:r>
          </w:p>
        </w:tc>
        <w:tc>
          <w:tcPr>
            <w:tcW w:w="4813" w:type="dxa"/>
          </w:tcPr>
          <w:p w14:paraId="743C3504" w14:textId="77777777" w:rsidR="007C1E7A" w:rsidRPr="003901C3" w:rsidRDefault="003901C3">
            <w:pPr>
              <w:pStyle w:val="TableParagraph"/>
              <w:ind w:left="111" w:right="85"/>
              <w:jc w:val="center"/>
              <w:rPr>
                <w:lang w:val="it-IT"/>
              </w:rPr>
            </w:pPr>
            <w:r>
              <w:rPr>
                <w:rFonts w:ascii="Arial" w:hAnsi="Arial" w:cs="Arial"/>
                <w:b/>
                <w:bCs/>
                <w:sz w:val="20"/>
                <w:szCs w:val="20"/>
                <w:lang w:val="it-IT"/>
              </w:rPr>
              <w:t>Art.</w:t>
            </w:r>
            <w:r>
              <w:rPr>
                <w:rFonts w:ascii="Arial" w:hAnsi="Arial" w:cs="Arial"/>
                <w:b/>
                <w:bCs/>
                <w:spacing w:val="-11"/>
                <w:sz w:val="20"/>
                <w:szCs w:val="20"/>
                <w:lang w:val="it-IT"/>
              </w:rPr>
              <w:t xml:space="preserve"> </w:t>
            </w:r>
            <w:r>
              <w:rPr>
                <w:rFonts w:ascii="Arial" w:hAnsi="Arial" w:cs="Arial"/>
                <w:b/>
                <w:bCs/>
                <w:spacing w:val="-5"/>
                <w:sz w:val="20"/>
                <w:szCs w:val="20"/>
                <w:lang w:val="it-IT"/>
              </w:rPr>
              <w:t>11</w:t>
            </w:r>
          </w:p>
          <w:p w14:paraId="44CAC12E" w14:textId="77777777" w:rsidR="007C1E7A" w:rsidRPr="003901C3" w:rsidRDefault="003901C3">
            <w:pPr>
              <w:spacing w:before="0" w:after="0"/>
              <w:jc w:val="center"/>
              <w:rPr>
                <w:rFonts w:ascii="Aptos" w:eastAsia="Aptos" w:hAnsi="Aptos"/>
                <w:lang w:val="it-IT"/>
              </w:rPr>
            </w:pPr>
            <w:r>
              <w:rPr>
                <w:rFonts w:ascii="Arial" w:eastAsia="Aptos" w:hAnsi="Arial" w:cs="Arial"/>
                <w:b/>
                <w:bCs/>
                <w:spacing w:val="-6"/>
                <w:sz w:val="20"/>
                <w:szCs w:val="20"/>
                <w:lang w:val="it-IT"/>
              </w:rPr>
              <w:t>Quantificazione</w:t>
            </w:r>
            <w:r>
              <w:rPr>
                <w:rFonts w:ascii="Arial" w:eastAsia="Aptos" w:hAnsi="Arial" w:cs="Arial"/>
                <w:b/>
                <w:bCs/>
                <w:spacing w:val="-7"/>
                <w:sz w:val="20"/>
                <w:szCs w:val="20"/>
                <w:lang w:val="it-IT"/>
              </w:rPr>
              <w:t xml:space="preserve"> </w:t>
            </w:r>
            <w:r>
              <w:rPr>
                <w:rFonts w:ascii="Arial" w:eastAsia="Aptos" w:hAnsi="Arial" w:cs="Arial"/>
                <w:b/>
                <w:bCs/>
                <w:spacing w:val="-6"/>
                <w:sz w:val="20"/>
                <w:szCs w:val="20"/>
                <w:lang w:val="it-IT"/>
              </w:rPr>
              <w:t>e</w:t>
            </w:r>
            <w:r>
              <w:rPr>
                <w:rFonts w:ascii="Arial" w:eastAsia="Aptos" w:hAnsi="Arial" w:cs="Arial"/>
                <w:b/>
                <w:bCs/>
                <w:spacing w:val="-7"/>
                <w:sz w:val="20"/>
                <w:szCs w:val="20"/>
                <w:lang w:val="it-IT"/>
              </w:rPr>
              <w:t xml:space="preserve"> </w:t>
            </w:r>
            <w:r>
              <w:rPr>
                <w:rFonts w:ascii="Arial" w:eastAsia="Aptos" w:hAnsi="Arial" w:cs="Arial"/>
                <w:b/>
                <w:bCs/>
                <w:spacing w:val="-6"/>
                <w:sz w:val="20"/>
                <w:szCs w:val="20"/>
                <w:lang w:val="it-IT"/>
              </w:rPr>
              <w:t>liquidazione</w:t>
            </w:r>
            <w:r>
              <w:rPr>
                <w:rFonts w:ascii="Arial" w:eastAsia="Aptos" w:hAnsi="Arial" w:cs="Arial"/>
                <w:b/>
                <w:bCs/>
                <w:spacing w:val="7"/>
                <w:sz w:val="20"/>
                <w:szCs w:val="20"/>
                <w:lang w:val="it-IT"/>
              </w:rPr>
              <w:t xml:space="preserve"> </w:t>
            </w:r>
            <w:r>
              <w:rPr>
                <w:rFonts w:ascii="Arial" w:eastAsia="Aptos" w:hAnsi="Arial" w:cs="Arial"/>
                <w:b/>
                <w:bCs/>
                <w:spacing w:val="-6"/>
                <w:sz w:val="20"/>
                <w:szCs w:val="20"/>
                <w:lang w:val="it-IT"/>
              </w:rPr>
              <w:t>dell'incentivo</w:t>
            </w:r>
          </w:p>
        </w:tc>
      </w:tr>
      <w:tr w:rsidR="007C1E7A" w:rsidRPr="0046688C" w14:paraId="0698B09A" w14:textId="77777777">
        <w:tc>
          <w:tcPr>
            <w:tcW w:w="4814" w:type="dxa"/>
          </w:tcPr>
          <w:p w14:paraId="125E7FD4" w14:textId="77777777" w:rsidR="007C1E7A" w:rsidRDefault="007C1E7A">
            <w:pPr>
              <w:pStyle w:val="TableParagraph"/>
              <w:ind w:left="155"/>
              <w:rPr>
                <w:rFonts w:ascii="Arial" w:hAnsi="Arial" w:cs="Arial"/>
                <w:sz w:val="20"/>
                <w:szCs w:val="20"/>
                <w:lang w:val="it-IT"/>
              </w:rPr>
            </w:pPr>
          </w:p>
        </w:tc>
        <w:tc>
          <w:tcPr>
            <w:tcW w:w="4813" w:type="dxa"/>
          </w:tcPr>
          <w:p w14:paraId="4E5AA5D5" w14:textId="77777777" w:rsidR="007C1E7A" w:rsidRDefault="007C1E7A">
            <w:pPr>
              <w:spacing w:before="0" w:after="0"/>
              <w:rPr>
                <w:rFonts w:ascii="Arial" w:eastAsia="Aptos" w:hAnsi="Arial" w:cs="Arial"/>
                <w:sz w:val="20"/>
                <w:szCs w:val="20"/>
                <w:lang w:val="it-IT"/>
              </w:rPr>
            </w:pPr>
          </w:p>
        </w:tc>
      </w:tr>
      <w:tr w:rsidR="007C1E7A" w:rsidRPr="0046688C" w14:paraId="3E905329" w14:textId="77777777">
        <w:tc>
          <w:tcPr>
            <w:tcW w:w="4814" w:type="dxa"/>
          </w:tcPr>
          <w:p w14:paraId="2ABBBDB7" w14:textId="0B290B93" w:rsidR="007C1E7A" w:rsidRDefault="003901C3">
            <w:pPr>
              <w:pStyle w:val="TableParagraph"/>
              <w:rPr>
                <w:rFonts w:ascii="Arial" w:hAnsi="Arial" w:cs="Arial"/>
                <w:sz w:val="20"/>
                <w:szCs w:val="20"/>
              </w:rPr>
            </w:pPr>
            <w:r>
              <w:rPr>
                <w:rFonts w:ascii="Arial" w:hAnsi="Arial" w:cs="Arial"/>
                <w:color w:val="000000"/>
                <w:sz w:val="20"/>
                <w:szCs w:val="20"/>
              </w:rPr>
              <w:t xml:space="preserve">1. Für die Auszahlung erstellt die zuständige Führungskraft/Verantwortlicher, nach Anhörung des </w:t>
            </w:r>
            <w:r w:rsidR="00696437">
              <w:rPr>
                <w:rFonts w:ascii="Arial" w:hAnsi="Arial" w:cs="Arial"/>
                <w:color w:val="000000"/>
                <w:sz w:val="20"/>
                <w:szCs w:val="20"/>
              </w:rPr>
              <w:t>EPV</w:t>
            </w:r>
            <w:r>
              <w:rPr>
                <w:rFonts w:ascii="Arial" w:hAnsi="Arial" w:cs="Arial"/>
                <w:color w:val="000000"/>
                <w:sz w:val="20"/>
                <w:szCs w:val="20"/>
              </w:rPr>
              <w:t xml:space="preserve"> hinsichtlich der tatsächlich erbrachten Leistungen und der entsprechenden Zeiträume, für jeden Bediensteten, dem einzelne Tätigkeiten zugewiesen wurden, ein Datenblatt, das die konkret ausgeführten Tätigkeiten feststellt und bescheinigt. Das Datenblatt enthält beispielhaft:</w:t>
            </w:r>
          </w:p>
          <w:p w14:paraId="7F69F10A" w14:textId="77777777" w:rsidR="007C1E7A" w:rsidRDefault="003901C3">
            <w:pPr>
              <w:pStyle w:val="TableParagraph"/>
              <w:rPr>
                <w:rFonts w:ascii="Arial" w:hAnsi="Arial" w:cs="Arial"/>
                <w:sz w:val="20"/>
                <w:szCs w:val="20"/>
              </w:rPr>
            </w:pPr>
            <w:r>
              <w:rPr>
                <w:rFonts w:ascii="Arial" w:hAnsi="Arial" w:cs="Arial"/>
                <w:color w:val="000000"/>
                <w:sz w:val="20"/>
                <w:szCs w:val="20"/>
              </w:rPr>
              <w:t>- die Art der im Bezugsjahr ausgeführten/verwirklichten Tätigkeit;</w:t>
            </w:r>
          </w:p>
          <w:p w14:paraId="1E510B7D" w14:textId="77777777" w:rsidR="007C1E7A" w:rsidRDefault="003901C3">
            <w:pPr>
              <w:pStyle w:val="TableParagraph"/>
              <w:rPr>
                <w:rFonts w:ascii="Arial" w:hAnsi="Arial" w:cs="Arial"/>
                <w:sz w:val="20"/>
                <w:szCs w:val="20"/>
              </w:rPr>
            </w:pPr>
            <w:r>
              <w:rPr>
                <w:rFonts w:ascii="Arial" w:hAnsi="Arial" w:cs="Arial"/>
                <w:color w:val="000000"/>
                <w:sz w:val="20"/>
                <w:szCs w:val="20"/>
              </w:rPr>
              <w:t>- die Angabe des auszuzahlenden Prämienbetrags.</w:t>
            </w:r>
          </w:p>
        </w:tc>
        <w:tc>
          <w:tcPr>
            <w:tcW w:w="4813" w:type="dxa"/>
          </w:tcPr>
          <w:p w14:paraId="263281D2" w14:textId="77777777" w:rsidR="007C1E7A" w:rsidRDefault="003901C3">
            <w:pPr>
              <w:pStyle w:val="TableParagraph"/>
              <w:ind w:left="113" w:right="227"/>
              <w:rPr>
                <w:rFonts w:ascii="Arial" w:hAnsi="Arial" w:cs="Arial"/>
                <w:sz w:val="20"/>
                <w:szCs w:val="20"/>
                <w:lang w:val="it-IT"/>
              </w:rPr>
            </w:pPr>
            <w:r>
              <w:rPr>
                <w:rFonts w:ascii="Arial" w:hAnsi="Arial" w:cs="Arial"/>
                <w:color w:val="000000"/>
                <w:sz w:val="20"/>
                <w:szCs w:val="20"/>
                <w:lang w:val="it-IT"/>
              </w:rPr>
              <w:t>1. Ai fini della liquidazione il dirigente/responsabile predispone, sentito il RUP in ordine all’effettività di quanto svolto e dei relativi tempi, una scheda per ciascun dipendente assegnatario delle singole attività, che accerta ed attesta le specifiche attività svolte.</w:t>
            </w:r>
          </w:p>
          <w:p w14:paraId="7AAB0CBC" w14:textId="77777777" w:rsidR="007C1E7A" w:rsidRDefault="007C1E7A">
            <w:pPr>
              <w:pStyle w:val="TableParagraph"/>
              <w:rPr>
                <w:rFonts w:ascii="Arial" w:hAnsi="Arial" w:cs="Arial"/>
                <w:sz w:val="20"/>
                <w:szCs w:val="20"/>
                <w:lang w:val="it-IT"/>
              </w:rPr>
            </w:pPr>
          </w:p>
          <w:p w14:paraId="0F147206" w14:textId="77777777" w:rsidR="007C1E7A" w:rsidRDefault="003901C3">
            <w:pPr>
              <w:pStyle w:val="TableParagraph"/>
              <w:rPr>
                <w:rFonts w:ascii="Arial" w:hAnsi="Arial" w:cs="Arial"/>
                <w:sz w:val="20"/>
                <w:szCs w:val="20"/>
                <w:lang w:val="it-IT"/>
              </w:rPr>
            </w:pPr>
            <w:r>
              <w:rPr>
                <w:rFonts w:ascii="Arial" w:hAnsi="Arial" w:cs="Arial"/>
                <w:color w:val="000000"/>
                <w:sz w:val="20"/>
                <w:szCs w:val="20"/>
                <w:lang w:val="it-IT"/>
              </w:rPr>
              <w:t>La scheda contiene, a titolo esemplificativo:</w:t>
            </w:r>
          </w:p>
          <w:p w14:paraId="1E670F0C" w14:textId="77777777" w:rsidR="007C1E7A" w:rsidRDefault="003901C3">
            <w:pPr>
              <w:pStyle w:val="TableParagraph"/>
              <w:rPr>
                <w:rFonts w:ascii="Arial" w:hAnsi="Arial" w:cs="Arial"/>
                <w:sz w:val="20"/>
                <w:szCs w:val="20"/>
                <w:lang w:val="it-IT"/>
              </w:rPr>
            </w:pPr>
            <w:r>
              <w:rPr>
                <w:rFonts w:ascii="Arial" w:hAnsi="Arial" w:cs="Arial"/>
                <w:color w:val="000000"/>
                <w:sz w:val="20"/>
                <w:szCs w:val="20"/>
                <w:lang w:val="it-IT"/>
              </w:rPr>
              <w:t>- il tipo di attività svolta/realizzata nell’anno di competenza;</w:t>
            </w:r>
          </w:p>
          <w:p w14:paraId="72B9020B" w14:textId="77777777" w:rsidR="007C1E7A" w:rsidRDefault="003901C3">
            <w:pPr>
              <w:pStyle w:val="TableParagraph"/>
              <w:rPr>
                <w:rFonts w:ascii="Arial" w:hAnsi="Arial" w:cs="Arial"/>
                <w:sz w:val="20"/>
                <w:szCs w:val="20"/>
                <w:lang w:val="it-IT"/>
              </w:rPr>
            </w:pPr>
            <w:r>
              <w:rPr>
                <w:rFonts w:ascii="Arial" w:hAnsi="Arial" w:cs="Arial"/>
                <w:color w:val="000000"/>
                <w:sz w:val="20"/>
                <w:szCs w:val="20"/>
                <w:lang w:val="it-IT"/>
              </w:rPr>
              <w:t>- l’indicazione dell’importo dell’incentivo da liquidare.</w:t>
            </w:r>
          </w:p>
        </w:tc>
      </w:tr>
      <w:tr w:rsidR="007C1E7A" w:rsidRPr="0046688C" w14:paraId="3897DB35" w14:textId="77777777">
        <w:tc>
          <w:tcPr>
            <w:tcW w:w="4814" w:type="dxa"/>
            <w:tcBorders>
              <w:top w:val="nil"/>
            </w:tcBorders>
          </w:tcPr>
          <w:p w14:paraId="41D32CC7" w14:textId="77777777" w:rsidR="007C1E7A" w:rsidRDefault="003901C3">
            <w:pPr>
              <w:pStyle w:val="TableParagraph"/>
            </w:pPr>
            <w:r>
              <w:rPr>
                <w:rFonts w:ascii="Arial" w:hAnsi="Arial" w:cs="Arial"/>
                <w:sz w:val="20"/>
                <w:szCs w:val="20"/>
              </w:rPr>
              <w:t>2. Die Auszahlung der Prämie erfolgt insgesamt für die im Bezugsjahr von jedem zugewiesenen Bediensteten erworbenen Beträge, nach Ablauf desselben Jahres.</w:t>
            </w:r>
          </w:p>
        </w:tc>
        <w:tc>
          <w:tcPr>
            <w:tcW w:w="4813" w:type="dxa"/>
            <w:tcBorders>
              <w:top w:val="nil"/>
            </w:tcBorders>
          </w:tcPr>
          <w:p w14:paraId="5D69A2D0" w14:textId="77777777" w:rsidR="007C1E7A" w:rsidRPr="003901C3" w:rsidRDefault="003901C3">
            <w:pPr>
              <w:spacing w:before="0" w:after="0"/>
              <w:rPr>
                <w:rFonts w:ascii="Aptos" w:eastAsia="Aptos" w:hAnsi="Aptos"/>
                <w:lang w:val="it-IT"/>
              </w:rPr>
            </w:pPr>
            <w:r>
              <w:rPr>
                <w:rFonts w:ascii="Arial" w:eastAsia="Aptos" w:hAnsi="Arial" w:cs="Arial"/>
                <w:sz w:val="20"/>
                <w:szCs w:val="20"/>
                <w:lang w:val="it-IT"/>
              </w:rPr>
              <w:t>2. La liquidazione dell’incentivo avviene complessivamente per quanto maturato da ciascun dipendente assegnatario nell’anno di competenza, dopo il termine dello stesso.</w:t>
            </w:r>
          </w:p>
        </w:tc>
      </w:tr>
      <w:tr w:rsidR="007C1E7A" w14:paraId="72A8C899" w14:textId="77777777">
        <w:tc>
          <w:tcPr>
            <w:tcW w:w="4814" w:type="dxa"/>
          </w:tcPr>
          <w:p w14:paraId="34C14B55" w14:textId="77777777" w:rsidR="007C1E7A" w:rsidRDefault="003901C3">
            <w:pPr>
              <w:pStyle w:val="TableParagraph"/>
              <w:ind w:left="62"/>
              <w:jc w:val="center"/>
            </w:pPr>
            <w:r>
              <w:rPr>
                <w:rFonts w:ascii="Arial" w:hAnsi="Arial" w:cs="Arial"/>
                <w:b/>
                <w:bCs/>
                <w:sz w:val="20"/>
                <w:szCs w:val="20"/>
              </w:rPr>
              <w:t>Art.</w:t>
            </w:r>
            <w:r>
              <w:rPr>
                <w:rFonts w:ascii="Arial" w:hAnsi="Arial" w:cs="Arial"/>
                <w:b/>
                <w:bCs/>
                <w:spacing w:val="-7"/>
                <w:sz w:val="20"/>
                <w:szCs w:val="20"/>
              </w:rPr>
              <w:t xml:space="preserve"> </w:t>
            </w:r>
            <w:r>
              <w:rPr>
                <w:rFonts w:ascii="Arial" w:hAnsi="Arial" w:cs="Arial"/>
                <w:b/>
                <w:bCs/>
                <w:spacing w:val="-5"/>
                <w:sz w:val="20"/>
                <w:szCs w:val="20"/>
              </w:rPr>
              <w:t>12</w:t>
            </w:r>
          </w:p>
          <w:p w14:paraId="7673D5DD" w14:textId="77777777" w:rsidR="007C1E7A" w:rsidRDefault="003901C3">
            <w:pPr>
              <w:pStyle w:val="TableParagraph"/>
              <w:tabs>
                <w:tab w:val="left" w:pos="402"/>
              </w:tabs>
              <w:ind w:right="71"/>
              <w:jc w:val="center"/>
            </w:pPr>
            <w:r>
              <w:rPr>
                <w:rFonts w:ascii="Arial" w:hAnsi="Arial" w:cs="Arial"/>
                <w:b/>
                <w:bCs/>
                <w:spacing w:val="-2"/>
                <w:sz w:val="20"/>
                <w:szCs w:val="20"/>
              </w:rPr>
              <w:t>Anwendung</w:t>
            </w:r>
          </w:p>
        </w:tc>
        <w:tc>
          <w:tcPr>
            <w:tcW w:w="4813" w:type="dxa"/>
          </w:tcPr>
          <w:p w14:paraId="54E08542" w14:textId="77777777" w:rsidR="007C1E7A" w:rsidRDefault="003901C3">
            <w:pPr>
              <w:pStyle w:val="TableParagraph"/>
              <w:ind w:left="42"/>
              <w:jc w:val="center"/>
            </w:pPr>
            <w:r>
              <w:rPr>
                <w:rFonts w:ascii="Arial" w:hAnsi="Arial" w:cs="Arial"/>
                <w:b/>
                <w:bCs/>
                <w:sz w:val="20"/>
                <w:szCs w:val="20"/>
              </w:rPr>
              <w:t>Art.</w:t>
            </w:r>
            <w:r>
              <w:rPr>
                <w:rFonts w:ascii="Arial" w:hAnsi="Arial" w:cs="Arial"/>
                <w:b/>
                <w:bCs/>
                <w:spacing w:val="-7"/>
                <w:sz w:val="20"/>
                <w:szCs w:val="20"/>
              </w:rPr>
              <w:t xml:space="preserve"> </w:t>
            </w:r>
            <w:r>
              <w:rPr>
                <w:rFonts w:ascii="Arial" w:hAnsi="Arial" w:cs="Arial"/>
                <w:b/>
                <w:bCs/>
                <w:spacing w:val="-5"/>
                <w:sz w:val="20"/>
                <w:szCs w:val="20"/>
              </w:rPr>
              <w:t>12</w:t>
            </w:r>
          </w:p>
          <w:p w14:paraId="44650620" w14:textId="77777777" w:rsidR="007C1E7A" w:rsidRDefault="003901C3">
            <w:pPr>
              <w:pStyle w:val="TableParagraph"/>
              <w:tabs>
                <w:tab w:val="left" w:pos="132"/>
                <w:tab w:val="left" w:pos="421"/>
              </w:tabs>
              <w:ind w:right="103"/>
              <w:jc w:val="center"/>
            </w:pPr>
            <w:proofErr w:type="spellStart"/>
            <w:r>
              <w:rPr>
                <w:rFonts w:ascii="Arial" w:hAnsi="Arial" w:cs="Arial"/>
                <w:b/>
                <w:bCs/>
                <w:spacing w:val="-2"/>
                <w:sz w:val="20"/>
                <w:szCs w:val="20"/>
              </w:rPr>
              <w:t>Applicazione</w:t>
            </w:r>
            <w:proofErr w:type="spellEnd"/>
          </w:p>
        </w:tc>
      </w:tr>
      <w:tr w:rsidR="007C1E7A" w:rsidRPr="0046688C" w14:paraId="28CA413D" w14:textId="77777777">
        <w:tc>
          <w:tcPr>
            <w:tcW w:w="4814" w:type="dxa"/>
          </w:tcPr>
          <w:p w14:paraId="502480A7" w14:textId="77777777" w:rsidR="007C1E7A" w:rsidRPr="0046688C" w:rsidRDefault="003901C3">
            <w:pPr>
              <w:pStyle w:val="TableParagraph"/>
              <w:rPr>
                <w:rFonts w:ascii="Arial" w:hAnsi="Arial" w:cs="Arial"/>
                <w:sz w:val="20"/>
                <w:szCs w:val="20"/>
              </w:rPr>
            </w:pPr>
            <w:r>
              <w:rPr>
                <w:rFonts w:ascii="Arial" w:hAnsi="Arial" w:cs="Arial"/>
                <w:spacing w:val="-2"/>
                <w:sz w:val="20"/>
                <w:szCs w:val="20"/>
              </w:rPr>
              <w:t>1.</w:t>
            </w:r>
            <w:r>
              <w:rPr>
                <w:rFonts w:ascii="Arial" w:hAnsi="Arial" w:cs="Arial"/>
                <w:spacing w:val="21"/>
                <w:sz w:val="20"/>
                <w:szCs w:val="20"/>
              </w:rPr>
              <w:t xml:space="preserve"> </w:t>
            </w:r>
            <w:r>
              <w:rPr>
                <w:rFonts w:ascii="Arial" w:hAnsi="Arial" w:cs="Arial"/>
                <w:spacing w:val="-2"/>
                <w:sz w:val="20"/>
                <w:szCs w:val="20"/>
              </w:rPr>
              <w:t>Die</w:t>
            </w:r>
            <w:r>
              <w:rPr>
                <w:rFonts w:ascii="Arial" w:hAnsi="Arial" w:cs="Arial"/>
                <w:spacing w:val="23"/>
                <w:sz w:val="20"/>
                <w:szCs w:val="20"/>
              </w:rPr>
              <w:t xml:space="preserve"> </w:t>
            </w:r>
            <w:r>
              <w:rPr>
                <w:rFonts w:ascii="Arial" w:hAnsi="Arial" w:cs="Arial"/>
                <w:spacing w:val="-2"/>
                <w:sz w:val="20"/>
                <w:szCs w:val="20"/>
              </w:rPr>
              <w:t>vorliegenden</w:t>
            </w:r>
            <w:r>
              <w:rPr>
                <w:rFonts w:ascii="Arial" w:hAnsi="Arial" w:cs="Arial"/>
                <w:spacing w:val="35"/>
                <w:sz w:val="20"/>
                <w:szCs w:val="20"/>
              </w:rPr>
              <w:t xml:space="preserve"> </w:t>
            </w:r>
            <w:r w:rsidRPr="0046688C">
              <w:rPr>
                <w:rFonts w:ascii="Arial" w:hAnsi="Arial" w:cs="Arial"/>
                <w:sz w:val="20"/>
                <w:szCs w:val="20"/>
              </w:rPr>
              <w:t>Bestimmungen treten mit 01.</w:t>
            </w:r>
          </w:p>
          <w:p w14:paraId="2368763D" w14:textId="1793DD41" w:rsidR="007C1E7A" w:rsidRDefault="003901C3">
            <w:pPr>
              <w:pStyle w:val="TableParagraph"/>
              <w:ind w:right="69"/>
            </w:pPr>
            <w:r w:rsidRPr="0046688C">
              <w:rPr>
                <w:rFonts w:ascii="Arial" w:hAnsi="Arial" w:cs="Arial"/>
                <w:sz w:val="20"/>
                <w:szCs w:val="20"/>
              </w:rPr>
              <w:t>Juli 2025</w:t>
            </w:r>
            <w:r>
              <w:rPr>
                <w:rFonts w:ascii="Arial" w:hAnsi="Arial" w:cs="Arial"/>
                <w:sz w:val="20"/>
                <w:szCs w:val="20"/>
              </w:rPr>
              <w:t xml:space="preserve"> in</w:t>
            </w:r>
            <w:r w:rsidRPr="0046688C">
              <w:rPr>
                <w:rFonts w:ascii="Arial" w:hAnsi="Arial" w:cs="Arial"/>
                <w:sz w:val="20"/>
                <w:szCs w:val="20"/>
              </w:rPr>
              <w:t xml:space="preserve"> </w:t>
            </w:r>
            <w:r>
              <w:rPr>
                <w:rFonts w:ascii="Arial" w:hAnsi="Arial" w:cs="Arial"/>
                <w:sz w:val="20"/>
                <w:szCs w:val="20"/>
              </w:rPr>
              <w:t>Kraft und gelten für Arbeiten, Dienstleistungs- und Lieferaufträge,</w:t>
            </w:r>
            <w:r>
              <w:rPr>
                <w:rFonts w:ascii="Arial" w:hAnsi="Arial" w:cs="Arial"/>
                <w:spacing w:val="-5"/>
                <w:sz w:val="20"/>
                <w:szCs w:val="20"/>
              </w:rPr>
              <w:t xml:space="preserve"> </w:t>
            </w:r>
            <w:r>
              <w:rPr>
                <w:rFonts w:ascii="Arial" w:hAnsi="Arial" w:cs="Arial"/>
                <w:sz w:val="20"/>
                <w:szCs w:val="20"/>
              </w:rPr>
              <w:t>einschließlich</w:t>
            </w:r>
            <w:r>
              <w:rPr>
                <w:rFonts w:ascii="Arial" w:hAnsi="Arial" w:cs="Arial"/>
                <w:spacing w:val="-8"/>
                <w:sz w:val="20"/>
                <w:szCs w:val="20"/>
              </w:rPr>
              <w:t xml:space="preserve"> </w:t>
            </w:r>
            <w:r>
              <w:rPr>
                <w:rFonts w:ascii="Arial" w:hAnsi="Arial" w:cs="Arial"/>
                <w:sz w:val="20"/>
                <w:szCs w:val="20"/>
              </w:rPr>
              <w:t>der</w:t>
            </w:r>
            <w:r>
              <w:rPr>
                <w:rFonts w:ascii="Arial" w:hAnsi="Arial" w:cs="Arial"/>
                <w:spacing w:val="-1"/>
                <w:sz w:val="20"/>
                <w:szCs w:val="20"/>
              </w:rPr>
              <w:t xml:space="preserve"> o</w:t>
            </w:r>
            <w:r>
              <w:rPr>
                <w:rFonts w:ascii="Arial" w:hAnsi="Arial" w:cs="Arial"/>
                <w:sz w:val="20"/>
                <w:szCs w:val="20"/>
              </w:rPr>
              <w:t xml:space="preserve">rdentlichen und </w:t>
            </w:r>
            <w:r>
              <w:rPr>
                <w:rFonts w:ascii="Arial" w:hAnsi="Arial" w:cs="Arial"/>
                <w:spacing w:val="-6"/>
                <w:sz w:val="20"/>
                <w:szCs w:val="20"/>
              </w:rPr>
              <w:t>außerordentlichen</w:t>
            </w:r>
            <w:r>
              <w:rPr>
                <w:rFonts w:ascii="Arial" w:hAnsi="Arial" w:cs="Arial"/>
                <w:spacing w:val="-7"/>
                <w:sz w:val="20"/>
                <w:szCs w:val="20"/>
              </w:rPr>
              <w:t xml:space="preserve"> </w:t>
            </w:r>
            <w:r w:rsidRPr="0046688C">
              <w:rPr>
                <w:rFonts w:ascii="Arial" w:hAnsi="Arial" w:cs="Arial"/>
                <w:spacing w:val="-6"/>
                <w:sz w:val="20"/>
                <w:szCs w:val="20"/>
              </w:rPr>
              <w:t>Wartungsaufträge</w:t>
            </w:r>
            <w:r w:rsidRPr="0046688C">
              <w:rPr>
                <w:rFonts w:ascii="Arial" w:hAnsi="Arial" w:cs="Arial"/>
                <w:spacing w:val="-7"/>
                <w:sz w:val="20"/>
                <w:szCs w:val="20"/>
              </w:rPr>
              <w:t xml:space="preserve"> </w:t>
            </w:r>
            <w:r w:rsidRPr="0046688C">
              <w:rPr>
                <w:rFonts w:ascii="Arial" w:hAnsi="Arial" w:cs="Arial"/>
                <w:spacing w:val="-6"/>
                <w:sz w:val="20"/>
                <w:szCs w:val="20"/>
              </w:rPr>
              <w:t>von</w:t>
            </w:r>
            <w:r w:rsidRPr="0046688C">
              <w:rPr>
                <w:rFonts w:ascii="Arial" w:hAnsi="Arial" w:cs="Arial"/>
                <w:spacing w:val="-7"/>
                <w:sz w:val="20"/>
                <w:szCs w:val="20"/>
              </w:rPr>
              <w:t xml:space="preserve"> </w:t>
            </w:r>
            <w:r w:rsidRPr="0046688C">
              <w:rPr>
                <w:rFonts w:ascii="Arial" w:hAnsi="Arial" w:cs="Arial"/>
                <w:spacing w:val="-6"/>
                <w:sz w:val="20"/>
                <w:szCs w:val="20"/>
              </w:rPr>
              <w:t>besonderer</w:t>
            </w:r>
            <w:r>
              <w:rPr>
                <w:rFonts w:ascii="Arial" w:hAnsi="Arial" w:cs="Arial"/>
                <w:spacing w:val="-6"/>
                <w:sz w:val="20"/>
                <w:szCs w:val="20"/>
              </w:rPr>
              <w:t xml:space="preserve"> </w:t>
            </w:r>
            <w:r>
              <w:rPr>
                <w:rFonts w:ascii="Arial" w:hAnsi="Arial" w:cs="Arial"/>
                <w:sz w:val="20"/>
                <w:szCs w:val="20"/>
              </w:rPr>
              <w:t>Komplexität, sowie für</w:t>
            </w:r>
            <w:r>
              <w:rPr>
                <w:rFonts w:ascii="Arial" w:hAnsi="Arial" w:cs="Arial"/>
                <w:spacing w:val="-3"/>
                <w:sz w:val="20"/>
                <w:szCs w:val="20"/>
              </w:rPr>
              <w:t xml:space="preserve"> </w:t>
            </w:r>
            <w:r>
              <w:rPr>
                <w:rFonts w:ascii="Arial" w:hAnsi="Arial" w:cs="Arial"/>
                <w:sz w:val="20"/>
                <w:szCs w:val="20"/>
              </w:rPr>
              <w:t>die in</w:t>
            </w:r>
            <w:r>
              <w:rPr>
                <w:rFonts w:ascii="Arial" w:hAnsi="Arial" w:cs="Arial"/>
                <w:spacing w:val="-5"/>
                <w:sz w:val="20"/>
                <w:szCs w:val="20"/>
              </w:rPr>
              <w:t xml:space="preserve"> </w:t>
            </w:r>
            <w:r>
              <w:rPr>
                <w:rFonts w:ascii="Arial" w:hAnsi="Arial" w:cs="Arial"/>
                <w:sz w:val="20"/>
                <w:szCs w:val="20"/>
              </w:rPr>
              <w:t>Buch IV</w:t>
            </w:r>
            <w:r>
              <w:rPr>
                <w:rFonts w:ascii="Arial" w:hAnsi="Arial" w:cs="Arial"/>
                <w:spacing w:val="-2"/>
                <w:sz w:val="20"/>
                <w:szCs w:val="20"/>
              </w:rPr>
              <w:t xml:space="preserve"> </w:t>
            </w:r>
            <w:r>
              <w:rPr>
                <w:rFonts w:ascii="Arial" w:hAnsi="Arial" w:cs="Arial"/>
                <w:sz w:val="20"/>
                <w:szCs w:val="20"/>
              </w:rPr>
              <w:t>-</w:t>
            </w:r>
            <w:r>
              <w:rPr>
                <w:rFonts w:ascii="Arial" w:hAnsi="Arial" w:cs="Arial"/>
                <w:spacing w:val="-4"/>
                <w:sz w:val="20"/>
                <w:szCs w:val="20"/>
              </w:rPr>
              <w:t xml:space="preserve"> </w:t>
            </w:r>
            <w:r>
              <w:rPr>
                <w:rFonts w:ascii="Arial" w:hAnsi="Arial" w:cs="Arial"/>
                <w:sz w:val="20"/>
                <w:szCs w:val="20"/>
              </w:rPr>
              <w:t xml:space="preserve">“Öffentlich- </w:t>
            </w:r>
            <w:r>
              <w:rPr>
                <w:rFonts w:ascii="Arial" w:hAnsi="Arial" w:cs="Arial"/>
                <w:spacing w:val="-4"/>
                <w:sz w:val="20"/>
                <w:szCs w:val="20"/>
              </w:rPr>
              <w:t>private Partnerschaften und</w:t>
            </w:r>
            <w:r>
              <w:rPr>
                <w:rFonts w:ascii="Arial" w:hAnsi="Arial" w:cs="Arial"/>
                <w:spacing w:val="-5"/>
                <w:sz w:val="20"/>
                <w:szCs w:val="20"/>
              </w:rPr>
              <w:t xml:space="preserve"> </w:t>
            </w:r>
            <w:r>
              <w:rPr>
                <w:rFonts w:ascii="Arial" w:hAnsi="Arial" w:cs="Arial"/>
                <w:spacing w:val="-4"/>
                <w:sz w:val="20"/>
                <w:szCs w:val="20"/>
              </w:rPr>
              <w:t>Konzessionen”</w:t>
            </w:r>
            <w:r>
              <w:rPr>
                <w:rFonts w:ascii="Arial" w:hAnsi="Arial" w:cs="Arial"/>
                <w:sz w:val="20"/>
                <w:szCs w:val="20"/>
              </w:rPr>
              <w:t xml:space="preserve"> </w:t>
            </w:r>
            <w:r>
              <w:rPr>
                <w:rFonts w:ascii="Arial" w:hAnsi="Arial" w:cs="Arial"/>
                <w:spacing w:val="-4"/>
                <w:sz w:val="20"/>
                <w:szCs w:val="20"/>
              </w:rPr>
              <w:t>des</w:t>
            </w:r>
            <w:r>
              <w:rPr>
                <w:rFonts w:ascii="Arial" w:hAnsi="Arial" w:cs="Arial"/>
                <w:spacing w:val="-5"/>
                <w:sz w:val="20"/>
                <w:szCs w:val="20"/>
              </w:rPr>
              <w:t xml:space="preserve"> </w:t>
            </w:r>
            <w:r>
              <w:rPr>
                <w:rFonts w:ascii="Arial" w:hAnsi="Arial" w:cs="Arial"/>
                <w:spacing w:val="-4"/>
                <w:sz w:val="20"/>
                <w:szCs w:val="20"/>
              </w:rPr>
              <w:t>Kodex</w:t>
            </w:r>
            <w:r>
              <w:rPr>
                <w:rFonts w:ascii="Arial" w:hAnsi="Arial" w:cs="Arial"/>
                <w:sz w:val="20"/>
                <w:szCs w:val="20"/>
              </w:rPr>
              <w:t xml:space="preserve"> genannten Aufträge, für die die Bekanntmachung, die Ausschreibung oder das </w:t>
            </w:r>
            <w:proofErr w:type="gramStart"/>
            <w:r>
              <w:rPr>
                <w:rFonts w:ascii="Arial" w:hAnsi="Arial" w:cs="Arial"/>
                <w:sz w:val="20"/>
                <w:szCs w:val="20"/>
              </w:rPr>
              <w:t>Einladungsschreiben</w:t>
            </w:r>
            <w:r>
              <w:rPr>
                <w:rFonts w:ascii="Arial" w:hAnsi="Arial" w:cs="Arial"/>
                <w:spacing w:val="68"/>
                <w:sz w:val="20"/>
                <w:szCs w:val="20"/>
              </w:rPr>
              <w:t xml:space="preserve">  </w:t>
            </w:r>
            <w:r>
              <w:rPr>
                <w:rFonts w:ascii="Arial" w:hAnsi="Arial" w:cs="Arial"/>
                <w:sz w:val="20"/>
                <w:szCs w:val="20"/>
              </w:rPr>
              <w:t>nach</w:t>
            </w:r>
            <w:proofErr w:type="gramEnd"/>
            <w:r>
              <w:rPr>
                <w:rFonts w:ascii="Arial" w:hAnsi="Arial" w:cs="Arial"/>
                <w:spacing w:val="73"/>
                <w:sz w:val="20"/>
                <w:szCs w:val="20"/>
              </w:rPr>
              <w:t xml:space="preserve">  </w:t>
            </w:r>
            <w:proofErr w:type="gramStart"/>
            <w:r>
              <w:rPr>
                <w:rFonts w:ascii="Arial" w:hAnsi="Arial" w:cs="Arial"/>
                <w:sz w:val="20"/>
                <w:szCs w:val="20"/>
              </w:rPr>
              <w:t>diesem</w:t>
            </w:r>
            <w:r>
              <w:rPr>
                <w:rFonts w:ascii="Arial" w:hAnsi="Arial" w:cs="Arial"/>
                <w:spacing w:val="79"/>
                <w:sz w:val="20"/>
                <w:szCs w:val="20"/>
              </w:rPr>
              <w:t xml:space="preserve">  </w:t>
            </w:r>
            <w:r>
              <w:rPr>
                <w:rFonts w:ascii="Arial" w:hAnsi="Arial" w:cs="Arial"/>
                <w:sz w:val="20"/>
                <w:szCs w:val="20"/>
              </w:rPr>
              <w:t>Zeitpunkt</w:t>
            </w:r>
            <w:proofErr w:type="gramEnd"/>
            <w:r>
              <w:rPr>
                <w:rFonts w:ascii="Arial" w:hAnsi="Arial" w:cs="Arial"/>
                <w:sz w:val="20"/>
                <w:szCs w:val="20"/>
              </w:rPr>
              <w:t xml:space="preserve"> </w:t>
            </w:r>
            <w:r>
              <w:rPr>
                <w:rFonts w:ascii="Arial" w:hAnsi="Arial" w:cs="Arial"/>
                <w:spacing w:val="-6"/>
                <w:sz w:val="20"/>
                <w:szCs w:val="20"/>
              </w:rPr>
              <w:t>veröffentlicht</w:t>
            </w:r>
            <w:r>
              <w:rPr>
                <w:rFonts w:ascii="Arial" w:hAnsi="Arial" w:cs="Arial"/>
                <w:spacing w:val="-7"/>
                <w:sz w:val="20"/>
                <w:szCs w:val="20"/>
              </w:rPr>
              <w:t xml:space="preserve"> </w:t>
            </w:r>
            <w:r>
              <w:rPr>
                <w:rFonts w:ascii="Arial" w:hAnsi="Arial" w:cs="Arial"/>
                <w:spacing w:val="-6"/>
                <w:sz w:val="20"/>
                <w:szCs w:val="20"/>
              </w:rPr>
              <w:t>oder</w:t>
            </w:r>
            <w:r>
              <w:rPr>
                <w:rFonts w:ascii="Arial" w:hAnsi="Arial" w:cs="Arial"/>
                <w:spacing w:val="-7"/>
                <w:sz w:val="20"/>
                <w:szCs w:val="20"/>
              </w:rPr>
              <w:t xml:space="preserve"> </w:t>
            </w:r>
            <w:r>
              <w:rPr>
                <w:rFonts w:ascii="Arial" w:hAnsi="Arial" w:cs="Arial"/>
                <w:spacing w:val="-6"/>
                <w:sz w:val="20"/>
                <w:szCs w:val="20"/>
              </w:rPr>
              <w:t>versandt</w:t>
            </w:r>
            <w:r>
              <w:rPr>
                <w:rFonts w:ascii="Arial" w:hAnsi="Arial" w:cs="Arial"/>
                <w:spacing w:val="3"/>
                <w:sz w:val="20"/>
                <w:szCs w:val="20"/>
              </w:rPr>
              <w:t xml:space="preserve"> </w:t>
            </w:r>
            <w:r>
              <w:rPr>
                <w:rFonts w:ascii="Arial" w:hAnsi="Arial" w:cs="Arial"/>
                <w:spacing w:val="-6"/>
                <w:sz w:val="20"/>
                <w:szCs w:val="20"/>
              </w:rPr>
              <w:t>wurde.</w:t>
            </w:r>
          </w:p>
        </w:tc>
        <w:tc>
          <w:tcPr>
            <w:tcW w:w="4813" w:type="dxa"/>
          </w:tcPr>
          <w:p w14:paraId="798CC764" w14:textId="65F36817" w:rsidR="007C1E7A" w:rsidRPr="003901C3" w:rsidRDefault="003901C3">
            <w:pPr>
              <w:pStyle w:val="TableParagraph"/>
              <w:rPr>
                <w:lang w:val="it-IT"/>
              </w:rPr>
            </w:pPr>
            <w:r>
              <w:rPr>
                <w:rFonts w:ascii="Arial" w:hAnsi="Arial" w:cs="Arial"/>
                <w:sz w:val="20"/>
                <w:szCs w:val="20"/>
                <w:lang w:val="it-IT"/>
              </w:rPr>
              <w:t xml:space="preserve">1. La presente disciplina produce i suoi effetti a partire </w:t>
            </w:r>
            <w:r w:rsidRPr="0046688C">
              <w:rPr>
                <w:rFonts w:ascii="Arial" w:hAnsi="Arial" w:cs="Arial"/>
                <w:sz w:val="20"/>
                <w:szCs w:val="20"/>
                <w:lang w:val="it-IT"/>
              </w:rPr>
              <w:t>dal 01º luglio 2025 e si applica</w:t>
            </w:r>
            <w:r>
              <w:rPr>
                <w:rFonts w:ascii="Arial" w:hAnsi="Arial" w:cs="Arial"/>
                <w:sz w:val="20"/>
                <w:szCs w:val="20"/>
                <w:lang w:val="it-IT"/>
              </w:rPr>
              <w:t xml:space="preserve"> ai lavori, servizi e forniture, ivi inclusi gli appalti di manutenzione ordinaria e straordinaria di particolare complessità ed ai contratti di cui al Libro IV — del partenariato pubblico-privato e delle concessioni del Codice per i quali il bando, l'avviso o lettera di invito è stato pubblicato o trasmessa successivamente a quella data.</w:t>
            </w:r>
          </w:p>
        </w:tc>
      </w:tr>
      <w:tr w:rsidR="007C1E7A" w14:paraId="7537C4EB" w14:textId="77777777">
        <w:tc>
          <w:tcPr>
            <w:tcW w:w="4814" w:type="dxa"/>
          </w:tcPr>
          <w:p w14:paraId="72358903" w14:textId="77777777" w:rsidR="007C1E7A" w:rsidRDefault="003901C3">
            <w:pPr>
              <w:pStyle w:val="TableParagraph"/>
              <w:ind w:left="62" w:right="4"/>
              <w:jc w:val="center"/>
              <w:rPr>
                <w:rFonts w:ascii="Arial" w:hAnsi="Arial" w:cs="Arial"/>
                <w:b/>
                <w:bCs/>
                <w:sz w:val="20"/>
                <w:szCs w:val="20"/>
              </w:rPr>
            </w:pPr>
            <w:r>
              <w:rPr>
                <w:rFonts w:ascii="Arial" w:hAnsi="Arial" w:cs="Arial"/>
                <w:b/>
                <w:bCs/>
                <w:sz w:val="20"/>
                <w:szCs w:val="20"/>
              </w:rPr>
              <w:t>Art.</w:t>
            </w:r>
            <w:r>
              <w:rPr>
                <w:rFonts w:ascii="Arial" w:hAnsi="Arial" w:cs="Arial"/>
                <w:b/>
                <w:bCs/>
                <w:spacing w:val="-7"/>
                <w:sz w:val="20"/>
                <w:szCs w:val="20"/>
              </w:rPr>
              <w:t xml:space="preserve"> </w:t>
            </w:r>
            <w:r>
              <w:rPr>
                <w:rFonts w:ascii="Arial" w:hAnsi="Arial" w:cs="Arial"/>
                <w:b/>
                <w:bCs/>
                <w:spacing w:val="-5"/>
                <w:sz w:val="20"/>
                <w:szCs w:val="20"/>
              </w:rPr>
              <w:t>13</w:t>
            </w:r>
          </w:p>
          <w:p w14:paraId="0AD63FB7" w14:textId="77777777" w:rsidR="007C1E7A" w:rsidRDefault="003901C3">
            <w:pPr>
              <w:pStyle w:val="TableParagraph"/>
              <w:tabs>
                <w:tab w:val="left" w:pos="402"/>
              </w:tabs>
              <w:ind w:right="71"/>
              <w:jc w:val="center"/>
              <w:rPr>
                <w:rFonts w:ascii="Arial" w:hAnsi="Arial" w:cs="Arial"/>
                <w:b/>
                <w:bCs/>
                <w:sz w:val="20"/>
                <w:szCs w:val="20"/>
              </w:rPr>
            </w:pPr>
            <w:r>
              <w:rPr>
                <w:rFonts w:ascii="Arial" w:hAnsi="Arial" w:cs="Arial"/>
                <w:b/>
                <w:bCs/>
                <w:sz w:val="20"/>
                <w:szCs w:val="20"/>
              </w:rPr>
              <w:t>Schlussbestimmungen</w:t>
            </w:r>
          </w:p>
        </w:tc>
        <w:tc>
          <w:tcPr>
            <w:tcW w:w="4813" w:type="dxa"/>
          </w:tcPr>
          <w:p w14:paraId="5856FA43" w14:textId="77777777" w:rsidR="007C1E7A" w:rsidRDefault="003901C3">
            <w:pPr>
              <w:pStyle w:val="TableParagraph"/>
              <w:ind w:left="128"/>
              <w:jc w:val="center"/>
              <w:rPr>
                <w:rFonts w:ascii="Arial" w:hAnsi="Arial" w:cs="Arial"/>
                <w:b/>
                <w:bCs/>
                <w:sz w:val="20"/>
                <w:szCs w:val="20"/>
              </w:rPr>
            </w:pPr>
            <w:r>
              <w:rPr>
                <w:rFonts w:ascii="Arial" w:hAnsi="Arial" w:cs="Arial"/>
                <w:b/>
                <w:bCs/>
                <w:sz w:val="20"/>
                <w:szCs w:val="20"/>
              </w:rPr>
              <w:t>Art. 13</w:t>
            </w:r>
          </w:p>
          <w:p w14:paraId="1BCBD1AE" w14:textId="77777777" w:rsidR="007C1E7A" w:rsidRDefault="003901C3">
            <w:pPr>
              <w:pStyle w:val="TableParagraph"/>
              <w:ind w:left="133"/>
              <w:jc w:val="center"/>
            </w:pPr>
            <w:r>
              <w:rPr>
                <w:rFonts w:ascii="Arial" w:hAnsi="Arial" w:cs="Arial"/>
                <w:b/>
                <w:bCs/>
                <w:spacing w:val="-6"/>
                <w:sz w:val="20"/>
                <w:szCs w:val="20"/>
                <w:lang w:val="it-IT"/>
              </w:rPr>
              <w:t>Disposizioni finali</w:t>
            </w:r>
          </w:p>
        </w:tc>
      </w:tr>
      <w:tr w:rsidR="007C1E7A" w:rsidRPr="0046688C" w14:paraId="033B222F" w14:textId="77777777">
        <w:tc>
          <w:tcPr>
            <w:tcW w:w="4814" w:type="dxa"/>
          </w:tcPr>
          <w:p w14:paraId="778A5ADC" w14:textId="77777777" w:rsidR="007C1E7A" w:rsidRDefault="003901C3">
            <w:pPr>
              <w:spacing w:before="0" w:after="0"/>
              <w:rPr>
                <w:rFonts w:ascii="Arial" w:eastAsia="Calibri" w:hAnsi="Arial" w:cs="Arial"/>
                <w:kern w:val="0"/>
                <w:sz w:val="20"/>
                <w:szCs w:val="20"/>
                <w14:ligatures w14:val="none"/>
              </w:rPr>
            </w:pPr>
            <w:r>
              <w:rPr>
                <w:rFonts w:ascii="Arial" w:eastAsia="Calibri" w:hAnsi="Arial" w:cs="Arial"/>
                <w:kern w:val="0"/>
                <w:sz w:val="20"/>
                <w:szCs w:val="20"/>
                <w14:ligatures w14:val="none"/>
              </w:rPr>
              <w:t>1. Falls die im vorliegenden Beschluss zitierten gesetzlichen Bestimmungen geändert oder ergänzt werden, gelten die entsprechenden Vorschriften desselben automatisch als an die neuen gesetzlichen Regelungen angepasst, sofern nicht ausdrücklich etwas anderes vorgesehen ist.</w:t>
            </w:r>
          </w:p>
          <w:p w14:paraId="11CCB4EB" w14:textId="77777777" w:rsidR="007C1E7A" w:rsidRDefault="007C1E7A">
            <w:pPr>
              <w:pStyle w:val="TableParagraph"/>
              <w:ind w:left="62" w:right="4"/>
              <w:rPr>
                <w:rFonts w:ascii="Arial" w:hAnsi="Arial" w:cs="Arial"/>
                <w:color w:val="FF0000"/>
                <w:sz w:val="20"/>
                <w:szCs w:val="20"/>
              </w:rPr>
            </w:pPr>
          </w:p>
          <w:p w14:paraId="75454CBF" w14:textId="77777777" w:rsidR="007C1E7A" w:rsidRDefault="007C1E7A">
            <w:pPr>
              <w:pStyle w:val="TableParagraph"/>
              <w:ind w:left="62" w:right="4"/>
              <w:rPr>
                <w:rFonts w:ascii="Arial" w:hAnsi="Arial" w:cs="Arial"/>
                <w:color w:val="FF0000"/>
                <w:sz w:val="20"/>
                <w:szCs w:val="20"/>
              </w:rPr>
            </w:pPr>
          </w:p>
        </w:tc>
        <w:tc>
          <w:tcPr>
            <w:tcW w:w="4813" w:type="dxa"/>
          </w:tcPr>
          <w:p w14:paraId="7E9E301F" w14:textId="77777777" w:rsidR="007C1E7A" w:rsidRDefault="003901C3">
            <w:pPr>
              <w:spacing w:before="0" w:after="0"/>
              <w:rPr>
                <w:rFonts w:ascii="Aptos" w:eastAsia="Aptos" w:hAnsi="Aptos"/>
                <w:lang w:val="it-IT"/>
              </w:rPr>
            </w:pPr>
            <w:r>
              <w:rPr>
                <w:rFonts w:ascii="Arial" w:eastAsia="Calibri" w:hAnsi="Arial" w:cs="Arial"/>
                <w:kern w:val="0"/>
                <w:sz w:val="20"/>
                <w:szCs w:val="20"/>
                <w:lang w:val="it-IT"/>
                <w14:ligatures w14:val="none"/>
              </w:rPr>
              <w:t>1. Qualora le norme di legge citate nel presente provvedimento vengano modificate o integrate le disposizioni dello stesso si intenderanno automaticamente aggiornate in conformità alle modifiche legislative, salvo diversa disposizione espressa.</w:t>
            </w:r>
          </w:p>
          <w:p w14:paraId="15A91578" w14:textId="77777777" w:rsidR="007C1E7A" w:rsidRDefault="007C1E7A">
            <w:pPr>
              <w:spacing w:before="0" w:after="0"/>
              <w:rPr>
                <w:rFonts w:ascii="Arial" w:hAnsi="Arial" w:cs="Arial"/>
                <w:sz w:val="20"/>
                <w:szCs w:val="20"/>
                <w:lang w:val="it-IT"/>
              </w:rPr>
            </w:pPr>
          </w:p>
          <w:p w14:paraId="12A947FB" w14:textId="77777777" w:rsidR="007C1E7A" w:rsidRDefault="007C1E7A">
            <w:pPr>
              <w:spacing w:before="0" w:after="0"/>
              <w:rPr>
                <w:rFonts w:ascii="Arial" w:hAnsi="Arial" w:cs="Arial"/>
                <w:sz w:val="20"/>
                <w:szCs w:val="20"/>
                <w:lang w:val="it-IT"/>
              </w:rPr>
            </w:pPr>
          </w:p>
        </w:tc>
      </w:tr>
    </w:tbl>
    <w:p w14:paraId="0E9B08D2" w14:textId="77777777" w:rsidR="007C1E7A" w:rsidRDefault="007C1E7A">
      <w:pPr>
        <w:spacing w:before="0" w:after="0"/>
        <w:rPr>
          <w:rFonts w:ascii="Arial" w:hAnsi="Arial" w:cs="Arial"/>
          <w:sz w:val="20"/>
          <w:szCs w:val="20"/>
          <w:lang w:val="it-IT"/>
        </w:rPr>
      </w:pPr>
    </w:p>
    <w:p w14:paraId="6CAE060E" w14:textId="77777777" w:rsidR="007C1E7A" w:rsidRDefault="007C1E7A">
      <w:pPr>
        <w:spacing w:before="0" w:after="0"/>
        <w:rPr>
          <w:rFonts w:ascii="Arial" w:hAnsi="Arial" w:cs="Arial"/>
          <w:sz w:val="20"/>
          <w:szCs w:val="20"/>
          <w:lang w:val="it-IT"/>
        </w:rPr>
      </w:pPr>
    </w:p>
    <w:p w14:paraId="6B2B268B" w14:textId="77777777" w:rsidR="007C1E7A" w:rsidRDefault="007C1E7A">
      <w:pPr>
        <w:spacing w:before="0" w:after="0"/>
        <w:rPr>
          <w:rFonts w:ascii="Arial" w:hAnsi="Arial" w:cs="Arial"/>
          <w:sz w:val="20"/>
          <w:szCs w:val="20"/>
          <w:lang w:val="it-IT"/>
        </w:rPr>
      </w:pPr>
    </w:p>
    <w:p w14:paraId="71728C38" w14:textId="77777777" w:rsidR="007C1E7A" w:rsidRDefault="007C1E7A">
      <w:pPr>
        <w:spacing w:before="0" w:after="0"/>
        <w:rPr>
          <w:rFonts w:ascii="Arial" w:hAnsi="Arial" w:cs="Arial"/>
          <w:sz w:val="20"/>
          <w:szCs w:val="20"/>
          <w:lang w:val="it-IT"/>
        </w:rPr>
      </w:pPr>
    </w:p>
    <w:p w14:paraId="527A2592" w14:textId="77777777" w:rsidR="007C1E7A" w:rsidRDefault="003901C3">
      <w:pPr>
        <w:spacing w:before="0" w:after="0"/>
        <w:ind w:left="4248" w:firstLine="708"/>
        <w:rPr>
          <w:rFonts w:ascii="Arial" w:hAnsi="Arial" w:cs="Arial"/>
          <w:sz w:val="20"/>
          <w:szCs w:val="20"/>
        </w:rPr>
      </w:pPr>
      <w:r>
        <w:rPr>
          <w:rFonts w:ascii="Arial" w:hAnsi="Arial" w:cs="Arial"/>
          <w:sz w:val="20"/>
          <w:szCs w:val="20"/>
        </w:rPr>
        <w:t xml:space="preserve">ALLEGATI: </w:t>
      </w:r>
      <w:r>
        <w:rPr>
          <w:rFonts w:ascii="Arial" w:hAnsi="Arial" w:cs="Arial"/>
          <w:sz w:val="20"/>
          <w:szCs w:val="20"/>
        </w:rPr>
        <w:tab/>
        <w:t>Tabelle</w:t>
      </w:r>
    </w:p>
    <w:p w14:paraId="33003B2A" w14:textId="77777777" w:rsidR="007C1E7A" w:rsidRDefault="007C1E7A">
      <w:pPr>
        <w:spacing w:before="0" w:after="0"/>
        <w:ind w:left="4956" w:firstLine="708"/>
        <w:rPr>
          <w:rFonts w:ascii="Arial" w:hAnsi="Arial" w:cs="Arial"/>
          <w:sz w:val="20"/>
          <w:szCs w:val="20"/>
        </w:rPr>
      </w:pPr>
    </w:p>
    <w:p w14:paraId="2AEA8E07" w14:textId="77777777" w:rsidR="007C1E7A" w:rsidRDefault="007C1E7A">
      <w:pPr>
        <w:spacing w:before="0" w:after="0"/>
        <w:rPr>
          <w:rFonts w:ascii="Arial" w:hAnsi="Arial" w:cs="Arial"/>
          <w:sz w:val="20"/>
          <w:szCs w:val="20"/>
        </w:rPr>
      </w:pPr>
    </w:p>
    <w:p w14:paraId="03577F3C" w14:textId="77777777" w:rsidR="007C1E7A" w:rsidRDefault="007C1E7A">
      <w:pPr>
        <w:spacing w:before="0" w:after="0"/>
        <w:rPr>
          <w:rFonts w:ascii="Arial" w:hAnsi="Arial" w:cs="Arial"/>
          <w:sz w:val="20"/>
          <w:szCs w:val="20"/>
        </w:rPr>
      </w:pPr>
    </w:p>
    <w:p w14:paraId="4EB8C85C" w14:textId="77777777" w:rsidR="007C1E7A" w:rsidRDefault="007C1E7A">
      <w:pPr>
        <w:spacing w:before="0" w:after="0"/>
        <w:rPr>
          <w:rFonts w:ascii="Arial" w:hAnsi="Arial" w:cs="Arial"/>
          <w:sz w:val="20"/>
          <w:szCs w:val="20"/>
        </w:rPr>
      </w:pPr>
    </w:p>
    <w:p w14:paraId="21EB47AB" w14:textId="77777777" w:rsidR="007C1E7A" w:rsidRDefault="007C1E7A">
      <w:pPr>
        <w:spacing w:before="0" w:after="0"/>
        <w:rPr>
          <w:rFonts w:ascii="Arial" w:hAnsi="Arial" w:cs="Arial"/>
          <w:sz w:val="20"/>
          <w:szCs w:val="20"/>
        </w:rPr>
      </w:pPr>
    </w:p>
    <w:p w14:paraId="5A292138" w14:textId="77777777" w:rsidR="007C1E7A" w:rsidRDefault="007C1E7A">
      <w:pPr>
        <w:spacing w:before="0" w:after="0"/>
        <w:rPr>
          <w:rFonts w:ascii="Arial" w:hAnsi="Arial" w:cs="Arial"/>
          <w:sz w:val="20"/>
          <w:szCs w:val="20"/>
        </w:rPr>
      </w:pPr>
    </w:p>
    <w:p w14:paraId="76EC40B9" w14:textId="77777777" w:rsidR="007C1E7A" w:rsidRDefault="007C1E7A">
      <w:pPr>
        <w:spacing w:before="0" w:after="0"/>
        <w:rPr>
          <w:rFonts w:ascii="Arial" w:hAnsi="Arial" w:cs="Arial"/>
          <w:sz w:val="20"/>
          <w:szCs w:val="20"/>
        </w:rPr>
        <w:sectPr w:rsidR="007C1E7A">
          <w:pgSz w:w="11906" w:h="16838"/>
          <w:pgMar w:top="1418" w:right="1134" w:bottom="1134" w:left="1134" w:header="0" w:footer="0" w:gutter="0"/>
          <w:cols w:space="720"/>
          <w:formProt w:val="0"/>
          <w:docGrid w:linePitch="360"/>
        </w:sectPr>
      </w:pPr>
    </w:p>
    <w:p w14:paraId="607C022D" w14:textId="57369053" w:rsidR="007C1E7A" w:rsidRDefault="003901C3">
      <w:pPr>
        <w:spacing w:before="0" w:after="0"/>
        <w:rPr>
          <w:rFonts w:ascii="Arial" w:hAnsi="Arial" w:cs="Arial"/>
          <w:b/>
          <w:sz w:val="20"/>
          <w:szCs w:val="20"/>
        </w:rPr>
      </w:pPr>
      <w:r>
        <w:rPr>
          <w:rFonts w:ascii="Arial" w:hAnsi="Arial" w:cs="Arial"/>
          <w:b/>
          <w:sz w:val="20"/>
          <w:szCs w:val="20"/>
        </w:rPr>
        <w:lastRenderedPageBreak/>
        <w:t>ANHANG – TABELLE 1a – ARBEITEN BIS ZU 1.000.000</w:t>
      </w:r>
      <w:r w:rsidR="00033843" w:rsidRPr="00033843">
        <w:rPr>
          <w:rFonts w:ascii="Arial" w:hAnsi="Arial" w:cs="Arial"/>
          <w:b/>
          <w:sz w:val="20"/>
          <w:szCs w:val="20"/>
        </w:rPr>
        <w:t xml:space="preserve"> </w:t>
      </w:r>
      <w:r w:rsidR="00033843">
        <w:rPr>
          <w:rFonts w:ascii="Arial" w:hAnsi="Arial" w:cs="Arial"/>
          <w:b/>
          <w:sz w:val="20"/>
          <w:szCs w:val="20"/>
        </w:rPr>
        <w:t>EURO</w:t>
      </w:r>
    </w:p>
    <w:p w14:paraId="106C53B0" w14:textId="77777777" w:rsidR="007C1E7A" w:rsidRDefault="007C1E7A">
      <w:pPr>
        <w:spacing w:before="0" w:after="0"/>
        <w:rPr>
          <w:rFonts w:ascii="Arial" w:hAnsi="Arial" w:cs="Arial"/>
          <w:b/>
          <w:sz w:val="20"/>
          <w:szCs w:val="20"/>
        </w:rPr>
      </w:pPr>
    </w:p>
    <w:p w14:paraId="26D34A86" w14:textId="77777777" w:rsidR="007C1E7A" w:rsidRDefault="003901C3">
      <w:pPr>
        <w:spacing w:before="0" w:after="0"/>
        <w:rPr>
          <w:rFonts w:ascii="Arial" w:hAnsi="Arial" w:cs="Arial"/>
          <w:b/>
          <w:sz w:val="20"/>
          <w:szCs w:val="20"/>
        </w:rPr>
      </w:pPr>
      <w:r>
        <w:rPr>
          <w:rFonts w:ascii="Arial" w:hAnsi="Arial" w:cs="Arial"/>
          <w:b/>
          <w:sz w:val="20"/>
          <w:szCs w:val="20"/>
        </w:rPr>
        <w:t>Aufteilung der Ressourcen in Bezug auf Prämien bei Funktionen im Zusammenhang mit Aufträgen</w:t>
      </w:r>
      <w:r>
        <w:rPr>
          <w:rFonts w:ascii="Arial" w:hAnsi="Arial" w:cs="Arial"/>
          <w:sz w:val="20"/>
          <w:szCs w:val="20"/>
        </w:rPr>
        <w:t xml:space="preserve"> </w:t>
      </w:r>
      <w:r>
        <w:rPr>
          <w:rFonts w:ascii="Arial" w:hAnsi="Arial" w:cs="Arial"/>
          <w:b/>
          <w:sz w:val="20"/>
          <w:szCs w:val="20"/>
        </w:rPr>
        <w:t>zur Durchführung von öffentlichen Bauwerken und Bauleistungen</w:t>
      </w:r>
    </w:p>
    <w:p w14:paraId="12DECA61" w14:textId="77777777" w:rsidR="007C1E7A" w:rsidRDefault="007C1E7A">
      <w:pPr>
        <w:spacing w:before="0" w:after="0"/>
        <w:rPr>
          <w:rFonts w:ascii="Arial" w:hAnsi="Arial" w:cs="Arial"/>
          <w:b/>
          <w:sz w:val="20"/>
          <w:szCs w:val="20"/>
        </w:rPr>
      </w:pPr>
    </w:p>
    <w:tbl>
      <w:tblPr>
        <w:tblW w:w="14370" w:type="dxa"/>
        <w:tblLayout w:type="fixed"/>
        <w:tblLook w:val="0400" w:firstRow="0" w:lastRow="0" w:firstColumn="0" w:lastColumn="0" w:noHBand="0" w:noVBand="1"/>
      </w:tblPr>
      <w:tblGrid>
        <w:gridCol w:w="5237"/>
        <w:gridCol w:w="2128"/>
        <w:gridCol w:w="1986"/>
        <w:gridCol w:w="1700"/>
        <w:gridCol w:w="1559"/>
        <w:gridCol w:w="1760"/>
      </w:tblGrid>
      <w:tr w:rsidR="007C1E7A" w14:paraId="61DA5AA1" w14:textId="77777777">
        <w:trPr>
          <w:trHeight w:val="288"/>
        </w:trPr>
        <w:tc>
          <w:tcPr>
            <w:tcW w:w="5236" w:type="dxa"/>
            <w:tcBorders>
              <w:top w:val="single" w:sz="8" w:space="0" w:color="000000"/>
              <w:left w:val="single" w:sz="8" w:space="0" w:color="000000"/>
              <w:right w:val="single" w:sz="8" w:space="0" w:color="000000"/>
            </w:tcBorders>
            <w:vAlign w:val="bottom"/>
          </w:tcPr>
          <w:p w14:paraId="08069A99" w14:textId="77777777" w:rsidR="007C1E7A" w:rsidRDefault="003901C3">
            <w:pPr>
              <w:spacing w:before="0" w:after="0"/>
              <w:rPr>
                <w:rFonts w:ascii="Arial" w:hAnsi="Arial" w:cs="Arial"/>
                <w:b/>
                <w:sz w:val="20"/>
                <w:szCs w:val="20"/>
              </w:rPr>
            </w:pPr>
            <w:r>
              <w:rPr>
                <w:rFonts w:ascii="Arial" w:hAnsi="Arial" w:cs="Arial"/>
                <w:b/>
                <w:sz w:val="20"/>
                <w:szCs w:val="20"/>
              </w:rPr>
              <w:t>VERGEBENE TÄTIGKEIT</w:t>
            </w:r>
          </w:p>
        </w:tc>
        <w:tc>
          <w:tcPr>
            <w:tcW w:w="2128" w:type="dxa"/>
            <w:tcBorders>
              <w:top w:val="single" w:sz="8" w:space="0" w:color="000000"/>
              <w:right w:val="single" w:sz="8" w:space="0" w:color="000000"/>
            </w:tcBorders>
            <w:vAlign w:val="bottom"/>
          </w:tcPr>
          <w:p w14:paraId="00658B45" w14:textId="77777777" w:rsidR="007C1E7A" w:rsidRDefault="003901C3">
            <w:pPr>
              <w:spacing w:before="0" w:after="0"/>
              <w:rPr>
                <w:rFonts w:ascii="Arial" w:hAnsi="Arial" w:cs="Arial"/>
                <w:b/>
                <w:sz w:val="20"/>
                <w:szCs w:val="20"/>
              </w:rPr>
            </w:pPr>
            <w:r>
              <w:rPr>
                <w:rFonts w:ascii="Arial" w:hAnsi="Arial" w:cs="Arial"/>
                <w:b/>
                <w:sz w:val="20"/>
                <w:szCs w:val="20"/>
              </w:rPr>
              <w:t>Phase der Programmierung</w:t>
            </w:r>
          </w:p>
        </w:tc>
        <w:tc>
          <w:tcPr>
            <w:tcW w:w="1986" w:type="dxa"/>
            <w:tcBorders>
              <w:top w:val="single" w:sz="8" w:space="0" w:color="000000"/>
              <w:right w:val="single" w:sz="8" w:space="0" w:color="000000"/>
            </w:tcBorders>
            <w:vAlign w:val="bottom"/>
          </w:tcPr>
          <w:p w14:paraId="529C8592" w14:textId="77777777" w:rsidR="007C1E7A" w:rsidRDefault="003901C3">
            <w:pPr>
              <w:spacing w:before="0" w:after="0"/>
              <w:rPr>
                <w:rFonts w:ascii="Arial" w:hAnsi="Arial" w:cs="Arial"/>
                <w:b/>
                <w:sz w:val="20"/>
                <w:szCs w:val="20"/>
              </w:rPr>
            </w:pPr>
            <w:r>
              <w:rPr>
                <w:rFonts w:ascii="Arial" w:hAnsi="Arial" w:cs="Arial"/>
                <w:b/>
                <w:sz w:val="20"/>
                <w:szCs w:val="20"/>
              </w:rPr>
              <w:t>Phase der Projektplanung</w:t>
            </w:r>
          </w:p>
        </w:tc>
        <w:tc>
          <w:tcPr>
            <w:tcW w:w="1700" w:type="dxa"/>
            <w:tcBorders>
              <w:top w:val="single" w:sz="8" w:space="0" w:color="000000"/>
              <w:right w:val="single" w:sz="8" w:space="0" w:color="000000"/>
            </w:tcBorders>
            <w:vAlign w:val="bottom"/>
          </w:tcPr>
          <w:p w14:paraId="59BD1206" w14:textId="77777777" w:rsidR="007C1E7A" w:rsidRDefault="003901C3">
            <w:pPr>
              <w:spacing w:before="0" w:after="0"/>
              <w:rPr>
                <w:rFonts w:ascii="Arial" w:hAnsi="Arial" w:cs="Arial"/>
                <w:b/>
                <w:sz w:val="20"/>
                <w:szCs w:val="20"/>
              </w:rPr>
            </w:pPr>
            <w:r>
              <w:rPr>
                <w:rFonts w:ascii="Arial" w:hAnsi="Arial" w:cs="Arial"/>
                <w:b/>
                <w:sz w:val="20"/>
                <w:szCs w:val="20"/>
              </w:rPr>
              <w:t>Phase der Vergabe</w:t>
            </w:r>
          </w:p>
        </w:tc>
        <w:tc>
          <w:tcPr>
            <w:tcW w:w="1559" w:type="dxa"/>
            <w:tcBorders>
              <w:top w:val="single" w:sz="8" w:space="0" w:color="000000"/>
              <w:right w:val="single" w:sz="8" w:space="0" w:color="000000"/>
            </w:tcBorders>
            <w:vAlign w:val="bottom"/>
          </w:tcPr>
          <w:p w14:paraId="45694C31" w14:textId="77777777" w:rsidR="007C1E7A" w:rsidRDefault="003901C3">
            <w:pPr>
              <w:spacing w:before="0" w:after="0"/>
              <w:rPr>
                <w:rFonts w:ascii="Arial" w:hAnsi="Arial" w:cs="Arial"/>
                <w:b/>
                <w:sz w:val="20"/>
                <w:szCs w:val="20"/>
              </w:rPr>
            </w:pPr>
            <w:r>
              <w:rPr>
                <w:rFonts w:ascii="Arial" w:hAnsi="Arial" w:cs="Arial"/>
                <w:b/>
                <w:sz w:val="20"/>
                <w:szCs w:val="20"/>
              </w:rPr>
              <w:t>Phase der Ausführung</w:t>
            </w:r>
          </w:p>
        </w:tc>
        <w:tc>
          <w:tcPr>
            <w:tcW w:w="1760" w:type="dxa"/>
            <w:tcBorders>
              <w:top w:val="single" w:sz="8" w:space="0" w:color="000000"/>
              <w:right w:val="single" w:sz="8" w:space="0" w:color="000000"/>
            </w:tcBorders>
            <w:vAlign w:val="bottom"/>
          </w:tcPr>
          <w:p w14:paraId="739CCFBC" w14:textId="77777777" w:rsidR="007C1E7A" w:rsidRDefault="003901C3">
            <w:pPr>
              <w:spacing w:before="0" w:after="0"/>
              <w:rPr>
                <w:rFonts w:ascii="Arial" w:hAnsi="Arial" w:cs="Arial"/>
                <w:b/>
                <w:sz w:val="20"/>
                <w:szCs w:val="20"/>
              </w:rPr>
            </w:pPr>
            <w:r>
              <w:rPr>
                <w:rFonts w:ascii="Arial" w:hAnsi="Arial" w:cs="Arial"/>
                <w:b/>
                <w:sz w:val="20"/>
                <w:szCs w:val="20"/>
              </w:rPr>
              <w:t>Gesamt</w:t>
            </w:r>
          </w:p>
        </w:tc>
      </w:tr>
      <w:tr w:rsidR="007C1E7A" w14:paraId="6B811B36" w14:textId="77777777">
        <w:trPr>
          <w:trHeight w:val="300"/>
        </w:trPr>
        <w:tc>
          <w:tcPr>
            <w:tcW w:w="5236" w:type="dxa"/>
            <w:tcBorders>
              <w:left w:val="single" w:sz="8" w:space="0" w:color="000000"/>
              <w:bottom w:val="single" w:sz="4" w:space="0" w:color="000000"/>
              <w:right w:val="single" w:sz="8" w:space="0" w:color="000000"/>
            </w:tcBorders>
            <w:vAlign w:val="bottom"/>
          </w:tcPr>
          <w:p w14:paraId="10D3ABBB" w14:textId="77777777" w:rsidR="007C1E7A" w:rsidRDefault="007C1E7A">
            <w:pPr>
              <w:spacing w:before="0" w:after="0"/>
              <w:rPr>
                <w:rFonts w:ascii="Arial" w:hAnsi="Arial" w:cs="Arial"/>
                <w:b/>
                <w:sz w:val="20"/>
                <w:szCs w:val="20"/>
              </w:rPr>
            </w:pPr>
          </w:p>
        </w:tc>
        <w:tc>
          <w:tcPr>
            <w:tcW w:w="2128" w:type="dxa"/>
            <w:tcBorders>
              <w:bottom w:val="single" w:sz="4" w:space="0" w:color="000000"/>
              <w:right w:val="single" w:sz="8" w:space="0" w:color="000000"/>
            </w:tcBorders>
            <w:vAlign w:val="bottom"/>
          </w:tcPr>
          <w:p w14:paraId="236FE539" w14:textId="77777777" w:rsidR="007C1E7A" w:rsidRDefault="003901C3">
            <w:pPr>
              <w:spacing w:before="0" w:after="0"/>
              <w:rPr>
                <w:rFonts w:ascii="Arial" w:hAnsi="Arial" w:cs="Arial"/>
                <w:b/>
                <w:sz w:val="20"/>
                <w:szCs w:val="20"/>
              </w:rPr>
            </w:pPr>
            <w:r>
              <w:rPr>
                <w:rFonts w:ascii="Arial" w:hAnsi="Arial" w:cs="Arial"/>
                <w:b/>
                <w:sz w:val="20"/>
                <w:szCs w:val="20"/>
              </w:rPr>
              <w:t>3%-5%</w:t>
            </w:r>
          </w:p>
        </w:tc>
        <w:tc>
          <w:tcPr>
            <w:tcW w:w="1986" w:type="dxa"/>
            <w:tcBorders>
              <w:bottom w:val="single" w:sz="4" w:space="0" w:color="000000"/>
              <w:right w:val="single" w:sz="8" w:space="0" w:color="000000"/>
            </w:tcBorders>
            <w:vAlign w:val="bottom"/>
          </w:tcPr>
          <w:p w14:paraId="16B98FB4" w14:textId="77777777" w:rsidR="007C1E7A" w:rsidRDefault="003901C3">
            <w:pPr>
              <w:spacing w:before="0" w:after="0"/>
              <w:rPr>
                <w:rFonts w:ascii="Arial" w:hAnsi="Arial" w:cs="Arial"/>
                <w:b/>
                <w:sz w:val="20"/>
                <w:szCs w:val="20"/>
              </w:rPr>
            </w:pPr>
            <w:r>
              <w:rPr>
                <w:rFonts w:ascii="Arial" w:hAnsi="Arial" w:cs="Arial"/>
                <w:b/>
                <w:sz w:val="20"/>
                <w:szCs w:val="20"/>
              </w:rPr>
              <w:t>15%-35%</w:t>
            </w:r>
          </w:p>
        </w:tc>
        <w:tc>
          <w:tcPr>
            <w:tcW w:w="1700" w:type="dxa"/>
            <w:tcBorders>
              <w:bottom w:val="single" w:sz="4" w:space="0" w:color="000000"/>
              <w:right w:val="single" w:sz="8" w:space="0" w:color="000000"/>
            </w:tcBorders>
            <w:vAlign w:val="bottom"/>
          </w:tcPr>
          <w:p w14:paraId="67CAB79E" w14:textId="77777777" w:rsidR="007C1E7A" w:rsidRDefault="003901C3">
            <w:pPr>
              <w:spacing w:before="0" w:after="0"/>
              <w:rPr>
                <w:rFonts w:ascii="Arial" w:hAnsi="Arial" w:cs="Arial"/>
                <w:b/>
                <w:sz w:val="20"/>
                <w:szCs w:val="20"/>
              </w:rPr>
            </w:pPr>
            <w:r>
              <w:rPr>
                <w:rFonts w:ascii="Arial" w:hAnsi="Arial" w:cs="Arial"/>
                <w:b/>
                <w:sz w:val="20"/>
                <w:szCs w:val="20"/>
              </w:rPr>
              <w:t>10%-25%*</w:t>
            </w:r>
          </w:p>
        </w:tc>
        <w:tc>
          <w:tcPr>
            <w:tcW w:w="1559" w:type="dxa"/>
            <w:tcBorders>
              <w:bottom w:val="single" w:sz="4" w:space="0" w:color="000000"/>
              <w:right w:val="single" w:sz="8" w:space="0" w:color="000000"/>
            </w:tcBorders>
            <w:vAlign w:val="bottom"/>
          </w:tcPr>
          <w:p w14:paraId="66F31052" w14:textId="77777777" w:rsidR="007C1E7A" w:rsidRDefault="003901C3">
            <w:pPr>
              <w:spacing w:before="0" w:after="0"/>
              <w:rPr>
                <w:rFonts w:ascii="Arial" w:hAnsi="Arial" w:cs="Arial"/>
                <w:b/>
                <w:sz w:val="20"/>
                <w:szCs w:val="20"/>
              </w:rPr>
            </w:pPr>
            <w:r>
              <w:rPr>
                <w:rFonts w:ascii="Arial" w:hAnsi="Arial" w:cs="Arial"/>
                <w:b/>
                <w:sz w:val="20"/>
                <w:szCs w:val="20"/>
              </w:rPr>
              <w:t>30%-60%</w:t>
            </w:r>
          </w:p>
        </w:tc>
        <w:tc>
          <w:tcPr>
            <w:tcW w:w="1760" w:type="dxa"/>
            <w:tcBorders>
              <w:bottom w:val="single" w:sz="4" w:space="0" w:color="000000"/>
              <w:right w:val="single" w:sz="8" w:space="0" w:color="000000"/>
            </w:tcBorders>
            <w:vAlign w:val="bottom"/>
          </w:tcPr>
          <w:p w14:paraId="15C61786" w14:textId="77777777" w:rsidR="007C1E7A" w:rsidRDefault="003901C3">
            <w:pPr>
              <w:spacing w:before="0" w:after="0"/>
              <w:rPr>
                <w:rFonts w:ascii="Arial" w:hAnsi="Arial" w:cs="Arial"/>
                <w:b/>
                <w:sz w:val="20"/>
                <w:szCs w:val="20"/>
              </w:rPr>
            </w:pPr>
            <w:r>
              <w:rPr>
                <w:rFonts w:ascii="Arial" w:hAnsi="Arial" w:cs="Arial"/>
                <w:b/>
                <w:sz w:val="20"/>
                <w:szCs w:val="20"/>
              </w:rPr>
              <w:t>100%</w:t>
            </w:r>
          </w:p>
        </w:tc>
      </w:tr>
      <w:tr w:rsidR="007C1E7A" w14:paraId="737C6E3E" w14:textId="77777777">
        <w:trPr>
          <w:trHeight w:val="690"/>
        </w:trPr>
        <w:tc>
          <w:tcPr>
            <w:tcW w:w="52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FDD4E9" w14:textId="77777777" w:rsidR="007C1E7A" w:rsidRDefault="003901C3">
            <w:pPr>
              <w:spacing w:before="0" w:after="0"/>
              <w:rPr>
                <w:rFonts w:ascii="Arial" w:hAnsi="Arial" w:cs="Arial"/>
                <w:b/>
                <w:sz w:val="20"/>
                <w:szCs w:val="20"/>
              </w:rPr>
            </w:pPr>
            <w:r>
              <w:rPr>
                <w:rFonts w:ascii="Arial" w:hAnsi="Arial" w:cs="Arial"/>
                <w:b/>
                <w:sz w:val="20"/>
                <w:szCs w:val="20"/>
              </w:rPr>
              <w:t>Verantwortlicher für die Haushaltsplanung</w:t>
            </w:r>
          </w:p>
        </w:tc>
        <w:tc>
          <w:tcPr>
            <w:tcW w:w="212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DDD6DE" w14:textId="77777777" w:rsidR="007C1E7A" w:rsidRDefault="007C1E7A">
            <w:pPr>
              <w:spacing w:before="0" w:after="0"/>
              <w:rPr>
                <w:rFonts w:ascii="Arial" w:hAnsi="Arial" w:cs="Arial"/>
                <w:b/>
                <w:sz w:val="20"/>
                <w:szCs w:val="20"/>
              </w:rPr>
            </w:pPr>
          </w:p>
        </w:tc>
        <w:tc>
          <w:tcPr>
            <w:tcW w:w="198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F88F5E3" w14:textId="77777777" w:rsidR="007C1E7A" w:rsidRDefault="007C1E7A">
            <w:pPr>
              <w:spacing w:before="0" w:after="0"/>
              <w:rPr>
                <w:rFonts w:ascii="Arial" w:hAnsi="Arial" w:cs="Arial"/>
                <w:b/>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44DED64" w14:textId="77777777" w:rsidR="007C1E7A" w:rsidRDefault="007C1E7A">
            <w:pPr>
              <w:spacing w:before="0" w:after="0"/>
              <w:rPr>
                <w:rFonts w:ascii="Arial" w:hAnsi="Arial" w:cs="Arial"/>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C98ECB2" w14:textId="77777777" w:rsidR="007C1E7A" w:rsidRDefault="007C1E7A">
            <w:pPr>
              <w:spacing w:before="0" w:after="0"/>
              <w:rPr>
                <w:rFonts w:ascii="Arial" w:hAnsi="Arial" w:cs="Arial"/>
                <w:b/>
                <w:sz w:val="20"/>
                <w:szCs w:val="20"/>
              </w:rPr>
            </w:pPr>
          </w:p>
        </w:tc>
        <w:tc>
          <w:tcPr>
            <w:tcW w:w="17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1BD3A90" w14:textId="77777777" w:rsidR="007C1E7A" w:rsidRDefault="007C1E7A">
            <w:pPr>
              <w:spacing w:before="0" w:after="0"/>
              <w:rPr>
                <w:rFonts w:ascii="Arial" w:hAnsi="Arial" w:cs="Arial"/>
                <w:b/>
                <w:sz w:val="20"/>
                <w:szCs w:val="20"/>
              </w:rPr>
            </w:pPr>
          </w:p>
        </w:tc>
      </w:tr>
      <w:tr w:rsidR="007C1E7A" w14:paraId="45F68BE4" w14:textId="77777777">
        <w:trPr>
          <w:trHeight w:val="570"/>
        </w:trPr>
        <w:tc>
          <w:tcPr>
            <w:tcW w:w="52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9E28C1" w14:textId="77777777" w:rsidR="007C1E7A" w:rsidRDefault="003901C3">
            <w:pPr>
              <w:spacing w:before="0" w:after="0"/>
              <w:rPr>
                <w:rFonts w:ascii="Arial" w:hAnsi="Arial" w:cs="Arial"/>
                <w:b/>
                <w:sz w:val="20"/>
                <w:szCs w:val="20"/>
              </w:rPr>
            </w:pPr>
            <w:r>
              <w:rPr>
                <w:rFonts w:ascii="Arial" w:hAnsi="Arial" w:cs="Arial"/>
                <w:b/>
                <w:sz w:val="20"/>
                <w:szCs w:val="20"/>
              </w:rPr>
              <w:t>Einziger Projektverantwortlicher</w:t>
            </w:r>
          </w:p>
        </w:tc>
        <w:tc>
          <w:tcPr>
            <w:tcW w:w="212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98E1AB3" w14:textId="77777777" w:rsidR="007C1E7A" w:rsidRDefault="007C1E7A">
            <w:pPr>
              <w:spacing w:before="0" w:after="0"/>
              <w:rPr>
                <w:rFonts w:ascii="Arial" w:hAnsi="Arial" w:cs="Arial"/>
                <w:b/>
                <w:sz w:val="20"/>
                <w:szCs w:val="20"/>
              </w:rPr>
            </w:pPr>
          </w:p>
        </w:tc>
        <w:tc>
          <w:tcPr>
            <w:tcW w:w="198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BA333C6" w14:textId="77777777" w:rsidR="007C1E7A" w:rsidRDefault="007C1E7A">
            <w:pPr>
              <w:spacing w:before="0" w:after="0"/>
              <w:rPr>
                <w:rFonts w:ascii="Arial" w:hAnsi="Arial" w:cs="Arial"/>
                <w:b/>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F05F83C" w14:textId="77777777" w:rsidR="007C1E7A" w:rsidRDefault="007C1E7A">
            <w:pPr>
              <w:spacing w:before="0" w:after="0"/>
              <w:rPr>
                <w:rFonts w:ascii="Arial" w:hAnsi="Arial" w:cs="Arial"/>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31116AD" w14:textId="77777777" w:rsidR="007C1E7A" w:rsidRDefault="007C1E7A">
            <w:pPr>
              <w:spacing w:before="0" w:after="0"/>
              <w:rPr>
                <w:rFonts w:ascii="Arial" w:hAnsi="Arial" w:cs="Arial"/>
                <w:b/>
                <w:sz w:val="20"/>
                <w:szCs w:val="20"/>
              </w:rPr>
            </w:pPr>
          </w:p>
        </w:tc>
        <w:tc>
          <w:tcPr>
            <w:tcW w:w="17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19FAE82" w14:textId="77777777" w:rsidR="007C1E7A" w:rsidRDefault="007C1E7A">
            <w:pPr>
              <w:spacing w:before="0" w:after="0"/>
              <w:rPr>
                <w:rFonts w:ascii="Arial" w:hAnsi="Arial" w:cs="Arial"/>
                <w:b/>
                <w:sz w:val="20"/>
                <w:szCs w:val="20"/>
              </w:rPr>
            </w:pPr>
          </w:p>
        </w:tc>
      </w:tr>
      <w:tr w:rsidR="007C1E7A" w14:paraId="274042F5" w14:textId="77777777">
        <w:trPr>
          <w:trHeight w:val="540"/>
        </w:trPr>
        <w:tc>
          <w:tcPr>
            <w:tcW w:w="52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617B6D" w14:textId="77777777" w:rsidR="007C1E7A" w:rsidRDefault="003901C3">
            <w:pPr>
              <w:spacing w:before="0" w:after="0"/>
              <w:rPr>
                <w:rFonts w:ascii="Arial" w:hAnsi="Arial" w:cs="Arial"/>
                <w:b/>
                <w:sz w:val="20"/>
                <w:szCs w:val="20"/>
              </w:rPr>
            </w:pPr>
            <w:r>
              <w:rPr>
                <w:rFonts w:ascii="Arial" w:hAnsi="Arial" w:cs="Arial"/>
                <w:b/>
                <w:sz w:val="20"/>
                <w:szCs w:val="20"/>
              </w:rPr>
              <w:t>Verfahrensverantwortlicher für die Phasen der Programmierung, Projektplanung, Vergabe und Ausführung</w:t>
            </w:r>
          </w:p>
        </w:tc>
        <w:tc>
          <w:tcPr>
            <w:tcW w:w="212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CC8D705" w14:textId="77777777" w:rsidR="007C1E7A" w:rsidRDefault="007C1E7A">
            <w:pPr>
              <w:spacing w:before="0" w:after="0"/>
              <w:rPr>
                <w:rFonts w:ascii="Arial" w:hAnsi="Arial" w:cs="Arial"/>
                <w:b/>
                <w:sz w:val="20"/>
                <w:szCs w:val="20"/>
              </w:rPr>
            </w:pPr>
          </w:p>
        </w:tc>
        <w:tc>
          <w:tcPr>
            <w:tcW w:w="198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FEDAD29" w14:textId="77777777" w:rsidR="007C1E7A" w:rsidRDefault="007C1E7A">
            <w:pPr>
              <w:spacing w:before="0" w:after="0"/>
              <w:rPr>
                <w:rFonts w:ascii="Arial" w:hAnsi="Arial" w:cs="Arial"/>
                <w:b/>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C18EFA3" w14:textId="77777777" w:rsidR="007C1E7A" w:rsidRDefault="007C1E7A">
            <w:pPr>
              <w:spacing w:before="0" w:after="0"/>
              <w:rPr>
                <w:rFonts w:ascii="Arial" w:hAnsi="Arial" w:cs="Arial"/>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3AE0FB7" w14:textId="77777777" w:rsidR="007C1E7A" w:rsidRDefault="007C1E7A">
            <w:pPr>
              <w:spacing w:before="0" w:after="0"/>
              <w:rPr>
                <w:rFonts w:ascii="Arial" w:hAnsi="Arial" w:cs="Arial"/>
                <w:b/>
                <w:sz w:val="20"/>
                <w:szCs w:val="20"/>
              </w:rPr>
            </w:pPr>
          </w:p>
        </w:tc>
        <w:tc>
          <w:tcPr>
            <w:tcW w:w="17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79DAE9A" w14:textId="77777777" w:rsidR="007C1E7A" w:rsidRDefault="007C1E7A">
            <w:pPr>
              <w:spacing w:before="0" w:after="0"/>
              <w:rPr>
                <w:rFonts w:ascii="Arial" w:hAnsi="Arial" w:cs="Arial"/>
                <w:b/>
                <w:sz w:val="20"/>
                <w:szCs w:val="20"/>
              </w:rPr>
            </w:pPr>
          </w:p>
        </w:tc>
      </w:tr>
      <w:tr w:rsidR="007C1E7A" w14:paraId="5A806DAA" w14:textId="77777777">
        <w:trPr>
          <w:trHeight w:val="840"/>
        </w:trPr>
        <w:tc>
          <w:tcPr>
            <w:tcW w:w="52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5571E4" w14:textId="77777777" w:rsidR="007C1E7A" w:rsidRDefault="003901C3">
            <w:pPr>
              <w:spacing w:before="0" w:after="0"/>
              <w:rPr>
                <w:rFonts w:ascii="Arial" w:hAnsi="Arial" w:cs="Arial"/>
                <w:b/>
                <w:sz w:val="20"/>
                <w:szCs w:val="20"/>
              </w:rPr>
            </w:pPr>
            <w:r>
              <w:rPr>
                <w:rFonts w:ascii="Arial" w:hAnsi="Arial" w:cs="Arial"/>
                <w:b/>
                <w:sz w:val="20"/>
                <w:szCs w:val="20"/>
              </w:rPr>
              <w:t>Zuständiger Bediensteter für die technisch/administrative Leitung der Maßnahme zur Unterstützung des Einzigen Projektverantwortlichen/Phasenverantwortlichen</w:t>
            </w:r>
          </w:p>
        </w:tc>
        <w:tc>
          <w:tcPr>
            <w:tcW w:w="212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3FF1D35" w14:textId="77777777" w:rsidR="007C1E7A" w:rsidRDefault="007C1E7A">
            <w:pPr>
              <w:spacing w:before="0" w:after="0"/>
              <w:rPr>
                <w:rFonts w:ascii="Arial" w:hAnsi="Arial" w:cs="Arial"/>
                <w:b/>
                <w:sz w:val="20"/>
                <w:szCs w:val="20"/>
              </w:rPr>
            </w:pPr>
          </w:p>
        </w:tc>
        <w:tc>
          <w:tcPr>
            <w:tcW w:w="198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D104AE0" w14:textId="77777777" w:rsidR="007C1E7A" w:rsidRDefault="007C1E7A">
            <w:pPr>
              <w:spacing w:before="0" w:after="0"/>
              <w:rPr>
                <w:rFonts w:ascii="Arial" w:hAnsi="Arial" w:cs="Arial"/>
                <w:b/>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5155E4B" w14:textId="77777777" w:rsidR="007C1E7A" w:rsidRDefault="007C1E7A">
            <w:pPr>
              <w:spacing w:before="0" w:after="0"/>
              <w:rPr>
                <w:rFonts w:ascii="Arial" w:hAnsi="Arial" w:cs="Arial"/>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FCF6B3E" w14:textId="77777777" w:rsidR="007C1E7A" w:rsidRDefault="007C1E7A">
            <w:pPr>
              <w:spacing w:before="0" w:after="0"/>
              <w:rPr>
                <w:rFonts w:ascii="Arial" w:hAnsi="Arial" w:cs="Arial"/>
                <w:b/>
                <w:sz w:val="20"/>
                <w:szCs w:val="20"/>
              </w:rPr>
            </w:pPr>
          </w:p>
        </w:tc>
        <w:tc>
          <w:tcPr>
            <w:tcW w:w="17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351F713" w14:textId="77777777" w:rsidR="007C1E7A" w:rsidRDefault="007C1E7A">
            <w:pPr>
              <w:spacing w:before="0" w:after="0"/>
              <w:rPr>
                <w:rFonts w:ascii="Arial" w:hAnsi="Arial" w:cs="Arial"/>
                <w:b/>
                <w:sz w:val="20"/>
                <w:szCs w:val="20"/>
              </w:rPr>
            </w:pPr>
          </w:p>
        </w:tc>
      </w:tr>
      <w:tr w:rsidR="007C1E7A" w14:paraId="6A472311" w14:textId="77777777">
        <w:trPr>
          <w:trHeight w:val="696"/>
        </w:trPr>
        <w:tc>
          <w:tcPr>
            <w:tcW w:w="52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BFC03D4" w14:textId="77777777" w:rsidR="007C1E7A" w:rsidRDefault="003901C3">
            <w:pPr>
              <w:spacing w:before="0" w:after="0"/>
              <w:rPr>
                <w:rFonts w:ascii="Arial" w:hAnsi="Arial" w:cs="Arial"/>
                <w:b/>
                <w:sz w:val="20"/>
                <w:szCs w:val="20"/>
              </w:rPr>
            </w:pPr>
            <w:r>
              <w:rPr>
                <w:rFonts w:ascii="Arial" w:hAnsi="Arial" w:cs="Arial"/>
                <w:b/>
                <w:sz w:val="20"/>
                <w:szCs w:val="20"/>
              </w:rPr>
              <w:t>Erstellung des Machbarkeitsdokuments der Projektalternativen</w:t>
            </w:r>
          </w:p>
        </w:tc>
        <w:tc>
          <w:tcPr>
            <w:tcW w:w="212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E2B9329" w14:textId="77777777" w:rsidR="007C1E7A" w:rsidRDefault="007C1E7A">
            <w:pPr>
              <w:spacing w:before="0" w:after="0"/>
              <w:rPr>
                <w:rFonts w:ascii="Arial" w:hAnsi="Arial" w:cs="Arial"/>
                <w:b/>
                <w:sz w:val="20"/>
                <w:szCs w:val="20"/>
              </w:rPr>
            </w:pPr>
          </w:p>
        </w:tc>
        <w:tc>
          <w:tcPr>
            <w:tcW w:w="198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8B9801C" w14:textId="77777777" w:rsidR="007C1E7A" w:rsidRDefault="007C1E7A">
            <w:pPr>
              <w:spacing w:before="0" w:after="0"/>
              <w:rPr>
                <w:rFonts w:ascii="Arial" w:hAnsi="Arial" w:cs="Arial"/>
                <w:b/>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F748173" w14:textId="77777777" w:rsidR="007C1E7A" w:rsidRDefault="007C1E7A">
            <w:pPr>
              <w:spacing w:before="0" w:after="0"/>
              <w:rPr>
                <w:rFonts w:ascii="Arial" w:hAnsi="Arial" w:cs="Arial"/>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396D300" w14:textId="77777777" w:rsidR="007C1E7A" w:rsidRDefault="007C1E7A">
            <w:pPr>
              <w:spacing w:before="0" w:after="0"/>
              <w:rPr>
                <w:rFonts w:ascii="Arial" w:hAnsi="Arial" w:cs="Arial"/>
                <w:b/>
                <w:sz w:val="20"/>
                <w:szCs w:val="20"/>
              </w:rPr>
            </w:pPr>
          </w:p>
        </w:tc>
        <w:tc>
          <w:tcPr>
            <w:tcW w:w="17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C295FA5" w14:textId="77777777" w:rsidR="007C1E7A" w:rsidRDefault="007C1E7A">
            <w:pPr>
              <w:spacing w:before="0" w:after="0"/>
              <w:rPr>
                <w:rFonts w:ascii="Arial" w:hAnsi="Arial" w:cs="Arial"/>
                <w:b/>
                <w:sz w:val="20"/>
                <w:szCs w:val="20"/>
              </w:rPr>
            </w:pPr>
          </w:p>
        </w:tc>
      </w:tr>
      <w:tr w:rsidR="007C1E7A" w14:paraId="03D78B34" w14:textId="77777777">
        <w:trPr>
          <w:trHeight w:val="450"/>
        </w:trPr>
        <w:tc>
          <w:tcPr>
            <w:tcW w:w="52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19331E" w14:textId="77777777" w:rsidR="007C1E7A" w:rsidRDefault="003901C3">
            <w:pPr>
              <w:spacing w:before="0" w:after="0"/>
              <w:rPr>
                <w:rFonts w:ascii="Arial" w:hAnsi="Arial" w:cs="Arial"/>
                <w:b/>
                <w:sz w:val="20"/>
                <w:szCs w:val="20"/>
              </w:rPr>
            </w:pPr>
            <w:r>
              <w:rPr>
                <w:rFonts w:ascii="Arial" w:hAnsi="Arial" w:cs="Arial"/>
                <w:b/>
                <w:sz w:val="20"/>
                <w:szCs w:val="20"/>
              </w:rPr>
              <w:t>Erstellung des Projekts über die technische und wirtschaftliche Machbarkeit</w:t>
            </w:r>
          </w:p>
        </w:tc>
        <w:tc>
          <w:tcPr>
            <w:tcW w:w="212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FCAEDF9" w14:textId="77777777" w:rsidR="007C1E7A" w:rsidRDefault="007C1E7A">
            <w:pPr>
              <w:spacing w:before="0" w:after="0"/>
              <w:rPr>
                <w:rFonts w:ascii="Arial" w:hAnsi="Arial" w:cs="Arial"/>
                <w:b/>
                <w:sz w:val="20"/>
                <w:szCs w:val="20"/>
              </w:rPr>
            </w:pPr>
          </w:p>
        </w:tc>
        <w:tc>
          <w:tcPr>
            <w:tcW w:w="198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7184EC3" w14:textId="77777777" w:rsidR="007C1E7A" w:rsidRDefault="007C1E7A">
            <w:pPr>
              <w:spacing w:before="0" w:after="0"/>
              <w:rPr>
                <w:rFonts w:ascii="Arial" w:hAnsi="Arial" w:cs="Arial"/>
                <w:b/>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A92587F" w14:textId="77777777" w:rsidR="007C1E7A" w:rsidRDefault="007C1E7A">
            <w:pPr>
              <w:spacing w:before="0" w:after="0"/>
              <w:rPr>
                <w:rFonts w:ascii="Arial" w:hAnsi="Arial" w:cs="Arial"/>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B59C8D2" w14:textId="77777777" w:rsidR="007C1E7A" w:rsidRDefault="007C1E7A">
            <w:pPr>
              <w:spacing w:before="0" w:after="0"/>
              <w:rPr>
                <w:rFonts w:ascii="Arial" w:hAnsi="Arial" w:cs="Arial"/>
                <w:b/>
                <w:sz w:val="20"/>
                <w:szCs w:val="20"/>
              </w:rPr>
            </w:pPr>
          </w:p>
        </w:tc>
        <w:tc>
          <w:tcPr>
            <w:tcW w:w="17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E79DB1B" w14:textId="77777777" w:rsidR="007C1E7A" w:rsidRDefault="007C1E7A">
            <w:pPr>
              <w:spacing w:before="0" w:after="0"/>
              <w:rPr>
                <w:rFonts w:ascii="Arial" w:hAnsi="Arial" w:cs="Arial"/>
                <w:b/>
                <w:sz w:val="20"/>
                <w:szCs w:val="20"/>
              </w:rPr>
            </w:pPr>
          </w:p>
        </w:tc>
      </w:tr>
      <w:tr w:rsidR="007C1E7A" w14:paraId="5F4BF99D" w14:textId="77777777">
        <w:trPr>
          <w:trHeight w:val="450"/>
        </w:trPr>
        <w:tc>
          <w:tcPr>
            <w:tcW w:w="52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040F0C" w14:textId="77777777" w:rsidR="007C1E7A" w:rsidRDefault="003901C3">
            <w:pPr>
              <w:spacing w:before="0" w:after="0"/>
              <w:rPr>
                <w:rFonts w:ascii="Arial" w:hAnsi="Arial" w:cs="Arial"/>
                <w:b/>
                <w:sz w:val="20"/>
                <w:szCs w:val="20"/>
              </w:rPr>
            </w:pPr>
            <w:r>
              <w:rPr>
                <w:rFonts w:ascii="Arial" w:hAnsi="Arial" w:cs="Arial"/>
                <w:b/>
                <w:sz w:val="20"/>
                <w:szCs w:val="20"/>
              </w:rPr>
              <w:t>Erstellung des Ausführungsprojekts</w:t>
            </w:r>
          </w:p>
        </w:tc>
        <w:tc>
          <w:tcPr>
            <w:tcW w:w="212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9C2324C" w14:textId="77777777" w:rsidR="007C1E7A" w:rsidRDefault="007C1E7A">
            <w:pPr>
              <w:spacing w:before="0" w:after="0"/>
              <w:rPr>
                <w:rFonts w:ascii="Arial" w:hAnsi="Arial" w:cs="Arial"/>
                <w:b/>
                <w:sz w:val="20"/>
                <w:szCs w:val="20"/>
              </w:rPr>
            </w:pPr>
          </w:p>
        </w:tc>
        <w:tc>
          <w:tcPr>
            <w:tcW w:w="198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A108007" w14:textId="77777777" w:rsidR="007C1E7A" w:rsidRDefault="007C1E7A">
            <w:pPr>
              <w:spacing w:before="0" w:after="0"/>
              <w:rPr>
                <w:rFonts w:ascii="Arial" w:hAnsi="Arial" w:cs="Arial"/>
                <w:b/>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60C4E08" w14:textId="77777777" w:rsidR="007C1E7A" w:rsidRDefault="007C1E7A">
            <w:pPr>
              <w:spacing w:before="0" w:after="0"/>
              <w:rPr>
                <w:rFonts w:ascii="Arial" w:hAnsi="Arial" w:cs="Arial"/>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11A594F" w14:textId="77777777" w:rsidR="007C1E7A" w:rsidRDefault="007C1E7A">
            <w:pPr>
              <w:spacing w:before="0" w:after="0"/>
              <w:rPr>
                <w:rFonts w:ascii="Arial" w:hAnsi="Arial" w:cs="Arial"/>
                <w:b/>
                <w:sz w:val="20"/>
                <w:szCs w:val="20"/>
              </w:rPr>
            </w:pPr>
          </w:p>
        </w:tc>
        <w:tc>
          <w:tcPr>
            <w:tcW w:w="17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AE0DB5B" w14:textId="77777777" w:rsidR="007C1E7A" w:rsidRDefault="007C1E7A">
            <w:pPr>
              <w:spacing w:before="0" w:after="0"/>
              <w:rPr>
                <w:rFonts w:ascii="Arial" w:hAnsi="Arial" w:cs="Arial"/>
                <w:b/>
                <w:sz w:val="20"/>
                <w:szCs w:val="20"/>
              </w:rPr>
            </w:pPr>
          </w:p>
        </w:tc>
      </w:tr>
      <w:tr w:rsidR="007C1E7A" w14:paraId="1B2A6747" w14:textId="77777777">
        <w:trPr>
          <w:trHeight w:val="585"/>
        </w:trPr>
        <w:tc>
          <w:tcPr>
            <w:tcW w:w="52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B3E7C9" w14:textId="77777777" w:rsidR="007C1E7A" w:rsidRDefault="003901C3">
            <w:pPr>
              <w:spacing w:before="0" w:after="0"/>
              <w:rPr>
                <w:rFonts w:ascii="Arial" w:hAnsi="Arial" w:cs="Arial"/>
                <w:b/>
                <w:sz w:val="20"/>
                <w:szCs w:val="20"/>
              </w:rPr>
            </w:pPr>
            <w:r>
              <w:rPr>
                <w:rFonts w:ascii="Arial" w:hAnsi="Arial" w:cs="Arial"/>
                <w:b/>
                <w:sz w:val="20"/>
                <w:szCs w:val="20"/>
              </w:rPr>
              <w:t>Koordinierung der Sicherheit der Projektplanung</w:t>
            </w:r>
          </w:p>
        </w:tc>
        <w:tc>
          <w:tcPr>
            <w:tcW w:w="212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0CFC524" w14:textId="77777777" w:rsidR="007C1E7A" w:rsidRDefault="007C1E7A">
            <w:pPr>
              <w:spacing w:before="0" w:after="0"/>
              <w:rPr>
                <w:rFonts w:ascii="Arial" w:hAnsi="Arial" w:cs="Arial"/>
                <w:b/>
                <w:sz w:val="20"/>
                <w:szCs w:val="20"/>
              </w:rPr>
            </w:pPr>
          </w:p>
        </w:tc>
        <w:tc>
          <w:tcPr>
            <w:tcW w:w="198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DCAB59F" w14:textId="77777777" w:rsidR="007C1E7A" w:rsidRDefault="007C1E7A">
            <w:pPr>
              <w:spacing w:before="0" w:after="0"/>
              <w:rPr>
                <w:rFonts w:ascii="Arial" w:hAnsi="Arial" w:cs="Arial"/>
                <w:b/>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4A654F0" w14:textId="77777777" w:rsidR="007C1E7A" w:rsidRDefault="007C1E7A">
            <w:pPr>
              <w:spacing w:before="0" w:after="0"/>
              <w:rPr>
                <w:rFonts w:ascii="Arial" w:hAnsi="Arial" w:cs="Arial"/>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C1557E9" w14:textId="77777777" w:rsidR="007C1E7A" w:rsidRDefault="007C1E7A">
            <w:pPr>
              <w:spacing w:before="0" w:after="0"/>
              <w:rPr>
                <w:rFonts w:ascii="Arial" w:hAnsi="Arial" w:cs="Arial"/>
                <w:b/>
                <w:sz w:val="20"/>
                <w:szCs w:val="20"/>
              </w:rPr>
            </w:pPr>
          </w:p>
        </w:tc>
        <w:tc>
          <w:tcPr>
            <w:tcW w:w="17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9DA6A3D" w14:textId="77777777" w:rsidR="007C1E7A" w:rsidRDefault="007C1E7A">
            <w:pPr>
              <w:spacing w:before="0" w:after="0"/>
              <w:rPr>
                <w:rFonts w:ascii="Arial" w:hAnsi="Arial" w:cs="Arial"/>
                <w:b/>
                <w:sz w:val="20"/>
                <w:szCs w:val="20"/>
              </w:rPr>
            </w:pPr>
          </w:p>
        </w:tc>
      </w:tr>
      <w:tr w:rsidR="007C1E7A" w14:paraId="6FB7C4C7" w14:textId="77777777">
        <w:trPr>
          <w:trHeight w:val="420"/>
        </w:trPr>
        <w:tc>
          <w:tcPr>
            <w:tcW w:w="52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C8BC59" w14:textId="77777777" w:rsidR="007C1E7A" w:rsidRDefault="003901C3">
            <w:pPr>
              <w:spacing w:before="0" w:after="0"/>
              <w:rPr>
                <w:rFonts w:ascii="Arial" w:hAnsi="Arial" w:cs="Arial"/>
                <w:b/>
                <w:sz w:val="20"/>
                <w:szCs w:val="20"/>
              </w:rPr>
            </w:pPr>
            <w:r>
              <w:rPr>
                <w:rFonts w:ascii="Arial" w:hAnsi="Arial" w:cs="Arial"/>
                <w:b/>
                <w:sz w:val="20"/>
                <w:szCs w:val="20"/>
              </w:rPr>
              <w:t>Überprüfung des Projekts</w:t>
            </w:r>
          </w:p>
        </w:tc>
        <w:tc>
          <w:tcPr>
            <w:tcW w:w="212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3EE8CF4" w14:textId="77777777" w:rsidR="007C1E7A" w:rsidRDefault="007C1E7A">
            <w:pPr>
              <w:spacing w:before="0" w:after="0"/>
              <w:rPr>
                <w:rFonts w:ascii="Arial" w:hAnsi="Arial" w:cs="Arial"/>
                <w:b/>
                <w:sz w:val="20"/>
                <w:szCs w:val="20"/>
              </w:rPr>
            </w:pPr>
          </w:p>
        </w:tc>
        <w:tc>
          <w:tcPr>
            <w:tcW w:w="198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1A258B0" w14:textId="77777777" w:rsidR="007C1E7A" w:rsidRDefault="007C1E7A">
            <w:pPr>
              <w:spacing w:before="0" w:after="0"/>
              <w:rPr>
                <w:rFonts w:ascii="Arial" w:hAnsi="Arial" w:cs="Arial"/>
                <w:b/>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C312EEE" w14:textId="77777777" w:rsidR="007C1E7A" w:rsidRDefault="007C1E7A">
            <w:pPr>
              <w:spacing w:before="0" w:after="0"/>
              <w:rPr>
                <w:rFonts w:ascii="Arial" w:hAnsi="Arial" w:cs="Arial"/>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5E235E1" w14:textId="77777777" w:rsidR="007C1E7A" w:rsidRDefault="007C1E7A">
            <w:pPr>
              <w:spacing w:before="0" w:after="0"/>
              <w:rPr>
                <w:rFonts w:ascii="Arial" w:hAnsi="Arial" w:cs="Arial"/>
                <w:b/>
                <w:sz w:val="20"/>
                <w:szCs w:val="20"/>
              </w:rPr>
            </w:pPr>
          </w:p>
        </w:tc>
        <w:tc>
          <w:tcPr>
            <w:tcW w:w="17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239D547" w14:textId="77777777" w:rsidR="007C1E7A" w:rsidRDefault="007C1E7A">
            <w:pPr>
              <w:spacing w:before="0" w:after="0"/>
              <w:rPr>
                <w:rFonts w:ascii="Arial" w:hAnsi="Arial" w:cs="Arial"/>
                <w:b/>
                <w:sz w:val="20"/>
                <w:szCs w:val="20"/>
              </w:rPr>
            </w:pPr>
          </w:p>
        </w:tc>
      </w:tr>
      <w:tr w:rsidR="007C1E7A" w14:paraId="2EECCEB4" w14:textId="77777777">
        <w:trPr>
          <w:trHeight w:val="756"/>
        </w:trPr>
        <w:tc>
          <w:tcPr>
            <w:tcW w:w="52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050B23" w14:textId="77777777" w:rsidR="007C1E7A" w:rsidRDefault="003901C3">
            <w:pPr>
              <w:spacing w:before="0" w:after="0"/>
              <w:rPr>
                <w:rFonts w:ascii="Arial" w:hAnsi="Arial" w:cs="Arial"/>
                <w:b/>
                <w:sz w:val="20"/>
                <w:szCs w:val="20"/>
              </w:rPr>
            </w:pPr>
            <w:r>
              <w:rPr>
                <w:rFonts w:ascii="Arial" w:hAnsi="Arial" w:cs="Arial"/>
                <w:b/>
                <w:sz w:val="20"/>
                <w:szCs w:val="20"/>
              </w:rPr>
              <w:t>Erstellung der Ausschreibungsunterlagen (Bekanntmachung, Verfahrensbedingungen, Verfahrensformulare)</w:t>
            </w:r>
          </w:p>
        </w:tc>
        <w:tc>
          <w:tcPr>
            <w:tcW w:w="212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4893FDD" w14:textId="77777777" w:rsidR="007C1E7A" w:rsidRDefault="007C1E7A">
            <w:pPr>
              <w:spacing w:before="0" w:after="0"/>
              <w:rPr>
                <w:rFonts w:ascii="Arial" w:hAnsi="Arial" w:cs="Arial"/>
                <w:b/>
                <w:sz w:val="20"/>
                <w:szCs w:val="20"/>
              </w:rPr>
            </w:pPr>
          </w:p>
        </w:tc>
        <w:tc>
          <w:tcPr>
            <w:tcW w:w="198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063EEC1" w14:textId="77777777" w:rsidR="007C1E7A" w:rsidRDefault="007C1E7A">
            <w:pPr>
              <w:spacing w:before="0" w:after="0"/>
              <w:rPr>
                <w:rFonts w:ascii="Arial" w:hAnsi="Arial" w:cs="Arial"/>
                <w:b/>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4CB4A7E" w14:textId="77777777" w:rsidR="007C1E7A" w:rsidRDefault="007C1E7A">
            <w:pPr>
              <w:spacing w:before="0" w:after="0"/>
              <w:rPr>
                <w:rFonts w:ascii="Arial" w:hAnsi="Arial" w:cs="Arial"/>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5F5783A" w14:textId="77777777" w:rsidR="007C1E7A" w:rsidRDefault="007C1E7A">
            <w:pPr>
              <w:spacing w:before="0" w:after="0"/>
              <w:rPr>
                <w:rFonts w:ascii="Arial" w:hAnsi="Arial" w:cs="Arial"/>
                <w:b/>
                <w:sz w:val="20"/>
                <w:szCs w:val="20"/>
              </w:rPr>
            </w:pPr>
          </w:p>
        </w:tc>
        <w:tc>
          <w:tcPr>
            <w:tcW w:w="17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512023D" w14:textId="77777777" w:rsidR="007C1E7A" w:rsidRDefault="007C1E7A">
            <w:pPr>
              <w:spacing w:before="0" w:after="0"/>
              <w:rPr>
                <w:rFonts w:ascii="Arial" w:hAnsi="Arial" w:cs="Arial"/>
                <w:b/>
                <w:sz w:val="20"/>
                <w:szCs w:val="20"/>
              </w:rPr>
            </w:pPr>
          </w:p>
        </w:tc>
      </w:tr>
      <w:tr w:rsidR="007C1E7A" w14:paraId="17B0F11C" w14:textId="77777777">
        <w:trPr>
          <w:trHeight w:val="528"/>
        </w:trPr>
        <w:tc>
          <w:tcPr>
            <w:tcW w:w="52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C2A27C" w14:textId="77777777" w:rsidR="007C1E7A" w:rsidRDefault="003901C3">
            <w:pPr>
              <w:spacing w:before="0" w:after="0"/>
              <w:rPr>
                <w:rFonts w:ascii="Arial" w:hAnsi="Arial" w:cs="Arial"/>
                <w:b/>
                <w:sz w:val="20"/>
                <w:szCs w:val="20"/>
              </w:rPr>
            </w:pPr>
            <w:r>
              <w:rPr>
                <w:rFonts w:ascii="Arial" w:hAnsi="Arial" w:cs="Arial"/>
                <w:b/>
                <w:sz w:val="20"/>
                <w:szCs w:val="20"/>
              </w:rPr>
              <w:t>Bauleitung</w:t>
            </w:r>
          </w:p>
        </w:tc>
        <w:tc>
          <w:tcPr>
            <w:tcW w:w="212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EE059BF" w14:textId="77777777" w:rsidR="007C1E7A" w:rsidRDefault="007C1E7A">
            <w:pPr>
              <w:spacing w:before="0" w:after="0"/>
              <w:rPr>
                <w:rFonts w:ascii="Arial" w:hAnsi="Arial" w:cs="Arial"/>
                <w:b/>
                <w:sz w:val="20"/>
                <w:szCs w:val="20"/>
              </w:rPr>
            </w:pPr>
          </w:p>
        </w:tc>
        <w:tc>
          <w:tcPr>
            <w:tcW w:w="198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FDFC10A" w14:textId="77777777" w:rsidR="007C1E7A" w:rsidRDefault="007C1E7A">
            <w:pPr>
              <w:spacing w:before="0" w:after="0"/>
              <w:rPr>
                <w:rFonts w:ascii="Arial" w:hAnsi="Arial" w:cs="Arial"/>
                <w:b/>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5FD6F82" w14:textId="77777777" w:rsidR="007C1E7A" w:rsidRDefault="007C1E7A">
            <w:pPr>
              <w:spacing w:before="0" w:after="0"/>
              <w:rPr>
                <w:rFonts w:ascii="Arial" w:hAnsi="Arial" w:cs="Arial"/>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6AB7DA7" w14:textId="77777777" w:rsidR="007C1E7A" w:rsidRDefault="007C1E7A">
            <w:pPr>
              <w:spacing w:before="0" w:after="0"/>
              <w:rPr>
                <w:rFonts w:ascii="Arial" w:hAnsi="Arial" w:cs="Arial"/>
                <w:b/>
                <w:sz w:val="20"/>
                <w:szCs w:val="20"/>
              </w:rPr>
            </w:pPr>
          </w:p>
        </w:tc>
        <w:tc>
          <w:tcPr>
            <w:tcW w:w="17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C006F0B" w14:textId="77777777" w:rsidR="007C1E7A" w:rsidRDefault="007C1E7A">
            <w:pPr>
              <w:spacing w:before="0" w:after="0"/>
              <w:rPr>
                <w:rFonts w:ascii="Arial" w:hAnsi="Arial" w:cs="Arial"/>
                <w:b/>
                <w:sz w:val="20"/>
                <w:szCs w:val="20"/>
              </w:rPr>
            </w:pPr>
          </w:p>
        </w:tc>
      </w:tr>
      <w:tr w:rsidR="007C1E7A" w14:paraId="7A71F95A" w14:textId="77777777">
        <w:trPr>
          <w:trHeight w:val="660"/>
        </w:trPr>
        <w:tc>
          <w:tcPr>
            <w:tcW w:w="52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A1E792A" w14:textId="77777777" w:rsidR="007C1E7A" w:rsidRDefault="003901C3">
            <w:pPr>
              <w:spacing w:before="0" w:after="0"/>
              <w:rPr>
                <w:rFonts w:ascii="Arial" w:hAnsi="Arial" w:cs="Arial"/>
                <w:b/>
                <w:sz w:val="20"/>
                <w:szCs w:val="20"/>
              </w:rPr>
            </w:pPr>
            <w:r>
              <w:rPr>
                <w:rFonts w:ascii="Arial" w:hAnsi="Arial" w:cs="Arial"/>
                <w:b/>
                <w:sz w:val="20"/>
                <w:szCs w:val="20"/>
              </w:rPr>
              <w:t>Bauleitungsbüro (Betriebsleiter, Baustelleninspektor/en)</w:t>
            </w:r>
          </w:p>
        </w:tc>
        <w:tc>
          <w:tcPr>
            <w:tcW w:w="212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E1B30B9" w14:textId="77777777" w:rsidR="007C1E7A" w:rsidRDefault="007C1E7A">
            <w:pPr>
              <w:spacing w:before="0" w:after="0"/>
              <w:rPr>
                <w:rFonts w:ascii="Arial" w:hAnsi="Arial" w:cs="Arial"/>
                <w:b/>
                <w:sz w:val="20"/>
                <w:szCs w:val="20"/>
              </w:rPr>
            </w:pPr>
          </w:p>
        </w:tc>
        <w:tc>
          <w:tcPr>
            <w:tcW w:w="198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4291BC5" w14:textId="77777777" w:rsidR="007C1E7A" w:rsidRDefault="007C1E7A">
            <w:pPr>
              <w:spacing w:before="0" w:after="0"/>
              <w:rPr>
                <w:rFonts w:ascii="Arial" w:hAnsi="Arial" w:cs="Arial"/>
                <w:b/>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81B4A6D" w14:textId="77777777" w:rsidR="007C1E7A" w:rsidRDefault="007C1E7A">
            <w:pPr>
              <w:spacing w:before="0" w:after="0"/>
              <w:rPr>
                <w:rFonts w:ascii="Arial" w:hAnsi="Arial" w:cs="Arial"/>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A032D28" w14:textId="77777777" w:rsidR="007C1E7A" w:rsidRDefault="007C1E7A">
            <w:pPr>
              <w:spacing w:before="0" w:after="0"/>
              <w:rPr>
                <w:rFonts w:ascii="Arial" w:hAnsi="Arial" w:cs="Arial"/>
                <w:b/>
                <w:sz w:val="20"/>
                <w:szCs w:val="20"/>
              </w:rPr>
            </w:pPr>
          </w:p>
        </w:tc>
        <w:tc>
          <w:tcPr>
            <w:tcW w:w="17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6E85782" w14:textId="77777777" w:rsidR="007C1E7A" w:rsidRDefault="007C1E7A">
            <w:pPr>
              <w:spacing w:before="0" w:after="0"/>
              <w:rPr>
                <w:rFonts w:ascii="Arial" w:hAnsi="Arial" w:cs="Arial"/>
                <w:b/>
                <w:sz w:val="20"/>
                <w:szCs w:val="20"/>
              </w:rPr>
            </w:pPr>
          </w:p>
        </w:tc>
      </w:tr>
      <w:tr w:rsidR="007C1E7A" w14:paraId="39E3E191" w14:textId="77777777">
        <w:trPr>
          <w:trHeight w:val="540"/>
        </w:trPr>
        <w:tc>
          <w:tcPr>
            <w:tcW w:w="52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77FDD1" w14:textId="77777777" w:rsidR="007C1E7A" w:rsidRDefault="003901C3">
            <w:pPr>
              <w:spacing w:before="0" w:after="0"/>
              <w:rPr>
                <w:rFonts w:ascii="Arial" w:hAnsi="Arial" w:cs="Arial"/>
                <w:b/>
                <w:sz w:val="20"/>
                <w:szCs w:val="20"/>
              </w:rPr>
            </w:pPr>
            <w:r>
              <w:rPr>
                <w:rFonts w:ascii="Arial" w:hAnsi="Arial" w:cs="Arial"/>
                <w:b/>
                <w:sz w:val="20"/>
                <w:szCs w:val="20"/>
              </w:rPr>
              <w:lastRenderedPageBreak/>
              <w:t>Koordinierung der Sicherheit in der Ausführungsphase</w:t>
            </w:r>
          </w:p>
        </w:tc>
        <w:tc>
          <w:tcPr>
            <w:tcW w:w="212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350E1D0" w14:textId="77777777" w:rsidR="007C1E7A" w:rsidRDefault="007C1E7A">
            <w:pPr>
              <w:spacing w:before="0" w:after="0"/>
              <w:rPr>
                <w:rFonts w:ascii="Arial" w:hAnsi="Arial" w:cs="Arial"/>
                <w:b/>
                <w:sz w:val="20"/>
                <w:szCs w:val="20"/>
              </w:rPr>
            </w:pPr>
          </w:p>
        </w:tc>
        <w:tc>
          <w:tcPr>
            <w:tcW w:w="198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F3CCD2" w14:textId="77777777" w:rsidR="007C1E7A" w:rsidRDefault="007C1E7A">
            <w:pPr>
              <w:spacing w:before="0" w:after="0"/>
              <w:rPr>
                <w:rFonts w:ascii="Arial" w:hAnsi="Arial" w:cs="Arial"/>
                <w:b/>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40554A8" w14:textId="77777777" w:rsidR="007C1E7A" w:rsidRDefault="007C1E7A">
            <w:pPr>
              <w:spacing w:before="0" w:after="0"/>
              <w:rPr>
                <w:rFonts w:ascii="Arial" w:hAnsi="Arial" w:cs="Arial"/>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B8D65A1" w14:textId="77777777" w:rsidR="007C1E7A" w:rsidRDefault="007C1E7A">
            <w:pPr>
              <w:spacing w:before="0" w:after="0"/>
              <w:rPr>
                <w:rFonts w:ascii="Arial" w:hAnsi="Arial" w:cs="Arial"/>
                <w:b/>
                <w:sz w:val="20"/>
                <w:szCs w:val="20"/>
              </w:rPr>
            </w:pPr>
          </w:p>
        </w:tc>
        <w:tc>
          <w:tcPr>
            <w:tcW w:w="17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A80CA75" w14:textId="77777777" w:rsidR="007C1E7A" w:rsidRDefault="007C1E7A">
            <w:pPr>
              <w:spacing w:before="0" w:after="0"/>
              <w:rPr>
                <w:rFonts w:ascii="Arial" w:hAnsi="Arial" w:cs="Arial"/>
                <w:b/>
                <w:sz w:val="20"/>
                <w:szCs w:val="20"/>
              </w:rPr>
            </w:pPr>
          </w:p>
        </w:tc>
      </w:tr>
      <w:tr w:rsidR="007C1E7A" w14:paraId="7C2CA0C9" w14:textId="77777777">
        <w:trPr>
          <w:trHeight w:val="450"/>
        </w:trPr>
        <w:tc>
          <w:tcPr>
            <w:tcW w:w="52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514347" w14:textId="77777777" w:rsidR="007C1E7A" w:rsidRDefault="003901C3">
            <w:pPr>
              <w:spacing w:before="0" w:after="0"/>
              <w:rPr>
                <w:rFonts w:ascii="Arial" w:hAnsi="Arial" w:cs="Arial"/>
                <w:b/>
                <w:sz w:val="20"/>
                <w:szCs w:val="20"/>
              </w:rPr>
            </w:pPr>
            <w:r>
              <w:rPr>
                <w:rFonts w:ascii="Arial" w:hAnsi="Arial" w:cs="Arial"/>
                <w:b/>
                <w:sz w:val="20"/>
                <w:szCs w:val="20"/>
              </w:rPr>
              <w:t>Technisch-administrative Abnahme</w:t>
            </w:r>
          </w:p>
        </w:tc>
        <w:tc>
          <w:tcPr>
            <w:tcW w:w="212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68EDF33" w14:textId="77777777" w:rsidR="007C1E7A" w:rsidRDefault="007C1E7A">
            <w:pPr>
              <w:spacing w:before="0" w:after="0"/>
              <w:rPr>
                <w:rFonts w:ascii="Arial" w:hAnsi="Arial" w:cs="Arial"/>
                <w:b/>
                <w:sz w:val="20"/>
                <w:szCs w:val="20"/>
              </w:rPr>
            </w:pPr>
          </w:p>
        </w:tc>
        <w:tc>
          <w:tcPr>
            <w:tcW w:w="198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2156A4A" w14:textId="77777777" w:rsidR="007C1E7A" w:rsidRDefault="007C1E7A">
            <w:pPr>
              <w:spacing w:before="0" w:after="0"/>
              <w:rPr>
                <w:rFonts w:ascii="Arial" w:hAnsi="Arial" w:cs="Arial"/>
                <w:b/>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A9B6CA8" w14:textId="77777777" w:rsidR="007C1E7A" w:rsidRDefault="007C1E7A">
            <w:pPr>
              <w:spacing w:before="0" w:after="0"/>
              <w:rPr>
                <w:rFonts w:ascii="Arial" w:hAnsi="Arial" w:cs="Arial"/>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7A41F5A" w14:textId="77777777" w:rsidR="007C1E7A" w:rsidRDefault="007C1E7A">
            <w:pPr>
              <w:spacing w:before="0" w:after="0"/>
              <w:rPr>
                <w:rFonts w:ascii="Arial" w:hAnsi="Arial" w:cs="Arial"/>
                <w:b/>
                <w:sz w:val="20"/>
                <w:szCs w:val="20"/>
              </w:rPr>
            </w:pPr>
          </w:p>
        </w:tc>
        <w:tc>
          <w:tcPr>
            <w:tcW w:w="17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E53B3FC" w14:textId="77777777" w:rsidR="007C1E7A" w:rsidRDefault="007C1E7A">
            <w:pPr>
              <w:spacing w:before="0" w:after="0"/>
              <w:rPr>
                <w:rFonts w:ascii="Arial" w:hAnsi="Arial" w:cs="Arial"/>
                <w:b/>
                <w:sz w:val="20"/>
                <w:szCs w:val="20"/>
              </w:rPr>
            </w:pPr>
          </w:p>
        </w:tc>
      </w:tr>
      <w:tr w:rsidR="007C1E7A" w14:paraId="5AB0501B" w14:textId="77777777">
        <w:trPr>
          <w:trHeight w:val="450"/>
        </w:trPr>
        <w:tc>
          <w:tcPr>
            <w:tcW w:w="52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2141D8" w14:textId="77777777" w:rsidR="007C1E7A" w:rsidRDefault="003901C3">
            <w:pPr>
              <w:spacing w:before="0" w:after="0"/>
              <w:rPr>
                <w:rFonts w:ascii="Arial" w:hAnsi="Arial" w:cs="Arial"/>
                <w:b/>
                <w:sz w:val="20"/>
                <w:szCs w:val="20"/>
              </w:rPr>
            </w:pPr>
            <w:r>
              <w:rPr>
                <w:rFonts w:ascii="Arial" w:hAnsi="Arial" w:cs="Arial"/>
                <w:b/>
                <w:sz w:val="20"/>
                <w:szCs w:val="20"/>
              </w:rPr>
              <w:t>Statische Abnahme (eventuell)</w:t>
            </w:r>
          </w:p>
        </w:tc>
        <w:tc>
          <w:tcPr>
            <w:tcW w:w="212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1E7DB01" w14:textId="77777777" w:rsidR="007C1E7A" w:rsidRDefault="007C1E7A">
            <w:pPr>
              <w:spacing w:before="0" w:after="0"/>
              <w:rPr>
                <w:rFonts w:ascii="Arial" w:hAnsi="Arial" w:cs="Arial"/>
                <w:b/>
                <w:sz w:val="20"/>
                <w:szCs w:val="20"/>
              </w:rPr>
            </w:pPr>
          </w:p>
        </w:tc>
        <w:tc>
          <w:tcPr>
            <w:tcW w:w="198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6C97F8B" w14:textId="77777777" w:rsidR="007C1E7A" w:rsidRDefault="007C1E7A">
            <w:pPr>
              <w:spacing w:before="0" w:after="0"/>
              <w:rPr>
                <w:rFonts w:ascii="Arial" w:hAnsi="Arial" w:cs="Arial"/>
                <w:b/>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B2ECA98" w14:textId="77777777" w:rsidR="007C1E7A" w:rsidRDefault="007C1E7A">
            <w:pPr>
              <w:spacing w:before="0" w:after="0"/>
              <w:rPr>
                <w:rFonts w:ascii="Arial" w:hAnsi="Arial" w:cs="Arial"/>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D1EED8D" w14:textId="77777777" w:rsidR="007C1E7A" w:rsidRDefault="007C1E7A">
            <w:pPr>
              <w:spacing w:before="0" w:after="0"/>
              <w:rPr>
                <w:rFonts w:ascii="Arial" w:hAnsi="Arial" w:cs="Arial"/>
                <w:b/>
                <w:sz w:val="20"/>
                <w:szCs w:val="20"/>
              </w:rPr>
            </w:pPr>
          </w:p>
        </w:tc>
        <w:tc>
          <w:tcPr>
            <w:tcW w:w="17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68C2D3D" w14:textId="77777777" w:rsidR="007C1E7A" w:rsidRDefault="007C1E7A">
            <w:pPr>
              <w:spacing w:before="0" w:after="0"/>
              <w:rPr>
                <w:rFonts w:ascii="Arial" w:hAnsi="Arial" w:cs="Arial"/>
                <w:b/>
                <w:sz w:val="20"/>
                <w:szCs w:val="20"/>
              </w:rPr>
            </w:pPr>
          </w:p>
        </w:tc>
      </w:tr>
    </w:tbl>
    <w:p w14:paraId="38FDF892" w14:textId="77777777" w:rsidR="007C1E7A" w:rsidRDefault="007C1E7A">
      <w:pPr>
        <w:spacing w:before="0" w:after="0"/>
        <w:rPr>
          <w:rFonts w:ascii="Arial" w:hAnsi="Arial" w:cs="Arial"/>
          <w:b/>
          <w:sz w:val="20"/>
          <w:szCs w:val="20"/>
        </w:rPr>
      </w:pPr>
    </w:p>
    <w:p w14:paraId="0235CDF0" w14:textId="77777777" w:rsidR="007C1E7A" w:rsidRDefault="003901C3">
      <w:pPr>
        <w:spacing w:before="0" w:after="0"/>
        <w:rPr>
          <w:rFonts w:ascii="Arial" w:hAnsi="Arial" w:cs="Arial"/>
          <w:i/>
          <w:sz w:val="20"/>
          <w:szCs w:val="20"/>
        </w:rPr>
      </w:pPr>
      <w:r>
        <w:rPr>
          <w:rFonts w:ascii="Arial" w:hAnsi="Arial" w:cs="Arial"/>
          <w:bCs/>
          <w:i/>
          <w:iCs/>
          <w:sz w:val="20"/>
          <w:szCs w:val="20"/>
        </w:rPr>
        <w:t xml:space="preserve">*Bei Nutzung einer Beschaffungsstelle kann der Prozentsatz auf maximal 25 % festgelegt werden. </w:t>
      </w:r>
      <w:r>
        <w:rPr>
          <w:rFonts w:ascii="Arial" w:hAnsi="Arial" w:cs="Arial"/>
          <w:i/>
          <w:sz w:val="20"/>
          <w:szCs w:val="20"/>
        </w:rPr>
        <w:t xml:space="preserve">(Art. 45 Abs. 8 des </w:t>
      </w:r>
      <w:proofErr w:type="spellStart"/>
      <w:r>
        <w:rPr>
          <w:rFonts w:ascii="Arial" w:hAnsi="Arial" w:cs="Arial"/>
          <w:i/>
          <w:sz w:val="20"/>
          <w:szCs w:val="20"/>
        </w:rPr>
        <w:t>GvD</w:t>
      </w:r>
      <w:proofErr w:type="spellEnd"/>
      <w:r>
        <w:rPr>
          <w:rFonts w:ascii="Arial" w:hAnsi="Arial" w:cs="Arial"/>
          <w:i/>
          <w:sz w:val="20"/>
          <w:szCs w:val="20"/>
        </w:rPr>
        <w:t xml:space="preserve"> Nr. 36/2023)</w:t>
      </w:r>
    </w:p>
    <w:p w14:paraId="652A1BF2" w14:textId="77777777" w:rsidR="007C1E7A" w:rsidRDefault="007C1E7A">
      <w:pPr>
        <w:spacing w:before="0" w:after="0"/>
        <w:rPr>
          <w:rFonts w:ascii="Arial" w:hAnsi="Arial" w:cs="Arial"/>
          <w:i/>
          <w:sz w:val="20"/>
          <w:szCs w:val="20"/>
        </w:rPr>
      </w:pPr>
    </w:p>
    <w:p w14:paraId="1B7EEFC1" w14:textId="77777777" w:rsidR="007C1E7A" w:rsidRDefault="003901C3">
      <w:pPr>
        <w:spacing w:before="0" w:after="0"/>
        <w:rPr>
          <w:rFonts w:ascii="Arial" w:hAnsi="Arial" w:cs="Arial"/>
          <w:i/>
          <w:sz w:val="20"/>
          <w:szCs w:val="20"/>
        </w:rPr>
      </w:pPr>
      <w:r>
        <w:br w:type="page"/>
      </w:r>
    </w:p>
    <w:p w14:paraId="6FC08B9D" w14:textId="38E86A3A" w:rsidR="007C1E7A" w:rsidRDefault="003901C3">
      <w:pPr>
        <w:spacing w:before="0" w:after="0"/>
        <w:rPr>
          <w:rFonts w:ascii="Arial" w:hAnsi="Arial" w:cs="Arial"/>
          <w:b/>
          <w:sz w:val="20"/>
          <w:szCs w:val="20"/>
        </w:rPr>
      </w:pPr>
      <w:r>
        <w:rPr>
          <w:rFonts w:ascii="Arial" w:hAnsi="Arial" w:cs="Arial"/>
          <w:b/>
          <w:sz w:val="20"/>
          <w:szCs w:val="20"/>
        </w:rPr>
        <w:lastRenderedPageBreak/>
        <w:t xml:space="preserve">ANHANG – TABELLE 1b – ARBEITEN VON 1.000.000 </w:t>
      </w:r>
      <w:r w:rsidR="00033843">
        <w:rPr>
          <w:rFonts w:ascii="Arial" w:hAnsi="Arial" w:cs="Arial"/>
          <w:b/>
          <w:sz w:val="20"/>
          <w:szCs w:val="20"/>
        </w:rPr>
        <w:t xml:space="preserve">EURO </w:t>
      </w:r>
      <w:r>
        <w:rPr>
          <w:rFonts w:ascii="Arial" w:hAnsi="Arial" w:cs="Arial"/>
          <w:b/>
          <w:sz w:val="20"/>
          <w:szCs w:val="20"/>
        </w:rPr>
        <w:t>BIS ZUR EU-SCHWELLE [Art. 14 Abs.1. Buchstabe a) des Kodex]</w:t>
      </w:r>
      <w:r>
        <w:rPr>
          <w:rFonts w:ascii="Arial" w:hAnsi="Arial" w:cs="Arial"/>
          <w:sz w:val="20"/>
          <w:szCs w:val="20"/>
        </w:rPr>
        <w:t xml:space="preserve"> </w:t>
      </w:r>
    </w:p>
    <w:p w14:paraId="48B8F155" w14:textId="77777777" w:rsidR="007C1E7A" w:rsidRDefault="003901C3">
      <w:pPr>
        <w:spacing w:before="0" w:after="0"/>
        <w:rPr>
          <w:rFonts w:ascii="Arial" w:hAnsi="Arial" w:cs="Arial"/>
          <w:b/>
          <w:sz w:val="20"/>
          <w:szCs w:val="20"/>
        </w:rPr>
      </w:pPr>
      <w:r>
        <w:rPr>
          <w:rFonts w:ascii="Arial" w:hAnsi="Arial" w:cs="Arial"/>
          <w:b/>
          <w:sz w:val="20"/>
          <w:szCs w:val="20"/>
        </w:rPr>
        <w:t>Aufteilung der Ressourcen in Bezug auf Prämien bei Funktionen im Zusammenhang mit Aufträgen</w:t>
      </w:r>
      <w:r>
        <w:rPr>
          <w:rFonts w:ascii="Arial" w:hAnsi="Arial" w:cs="Arial"/>
          <w:sz w:val="20"/>
          <w:szCs w:val="20"/>
        </w:rPr>
        <w:t xml:space="preserve"> </w:t>
      </w:r>
      <w:r>
        <w:rPr>
          <w:rFonts w:ascii="Arial" w:hAnsi="Arial" w:cs="Arial"/>
          <w:b/>
          <w:sz w:val="20"/>
          <w:szCs w:val="20"/>
        </w:rPr>
        <w:t>zur Durchführung von öffentlichen Bauwerken und Bauleistungen</w:t>
      </w:r>
    </w:p>
    <w:p w14:paraId="7A0F27E9" w14:textId="77777777" w:rsidR="007C1E7A" w:rsidRDefault="007C1E7A">
      <w:pPr>
        <w:spacing w:before="0" w:after="0"/>
        <w:rPr>
          <w:rFonts w:ascii="Arial" w:hAnsi="Arial" w:cs="Arial"/>
          <w:b/>
          <w:sz w:val="20"/>
          <w:szCs w:val="20"/>
        </w:rPr>
      </w:pPr>
    </w:p>
    <w:tbl>
      <w:tblPr>
        <w:tblW w:w="14370" w:type="dxa"/>
        <w:tblLayout w:type="fixed"/>
        <w:tblLook w:val="0400" w:firstRow="0" w:lastRow="0" w:firstColumn="0" w:lastColumn="0" w:noHBand="0" w:noVBand="1"/>
      </w:tblPr>
      <w:tblGrid>
        <w:gridCol w:w="5237"/>
        <w:gridCol w:w="2128"/>
        <w:gridCol w:w="1986"/>
        <w:gridCol w:w="1700"/>
        <w:gridCol w:w="1559"/>
        <w:gridCol w:w="1760"/>
      </w:tblGrid>
      <w:tr w:rsidR="007C1E7A" w14:paraId="596E3D01" w14:textId="77777777">
        <w:trPr>
          <w:trHeight w:val="288"/>
        </w:trPr>
        <w:tc>
          <w:tcPr>
            <w:tcW w:w="5236" w:type="dxa"/>
            <w:tcBorders>
              <w:top w:val="single" w:sz="4" w:space="0" w:color="000000"/>
              <w:left w:val="single" w:sz="4" w:space="0" w:color="000000"/>
              <w:right w:val="single" w:sz="4" w:space="0" w:color="000000"/>
            </w:tcBorders>
            <w:vAlign w:val="bottom"/>
          </w:tcPr>
          <w:p w14:paraId="327B1446" w14:textId="77777777" w:rsidR="007C1E7A" w:rsidRDefault="003901C3">
            <w:pPr>
              <w:spacing w:before="0" w:after="0"/>
              <w:rPr>
                <w:rFonts w:ascii="Arial" w:hAnsi="Arial" w:cs="Arial"/>
                <w:b/>
                <w:sz w:val="20"/>
                <w:szCs w:val="20"/>
              </w:rPr>
            </w:pPr>
            <w:r>
              <w:rPr>
                <w:rFonts w:ascii="Arial" w:hAnsi="Arial" w:cs="Arial"/>
                <w:b/>
                <w:sz w:val="20"/>
                <w:szCs w:val="20"/>
              </w:rPr>
              <w:t>VERGEBENE TÄTIGKEIT</w:t>
            </w:r>
          </w:p>
        </w:tc>
        <w:tc>
          <w:tcPr>
            <w:tcW w:w="2128" w:type="dxa"/>
            <w:tcBorders>
              <w:top w:val="single" w:sz="8" w:space="0" w:color="000000"/>
              <w:left w:val="single" w:sz="4" w:space="0" w:color="000000"/>
              <w:bottom w:val="single" w:sz="4" w:space="0" w:color="000000"/>
              <w:right w:val="single" w:sz="8" w:space="0" w:color="000000"/>
            </w:tcBorders>
            <w:vAlign w:val="bottom"/>
          </w:tcPr>
          <w:p w14:paraId="36C59A5F" w14:textId="77777777" w:rsidR="007C1E7A" w:rsidRDefault="003901C3">
            <w:pPr>
              <w:spacing w:before="0" w:after="0"/>
              <w:rPr>
                <w:rFonts w:ascii="Arial" w:hAnsi="Arial" w:cs="Arial"/>
                <w:b/>
                <w:sz w:val="20"/>
                <w:szCs w:val="20"/>
              </w:rPr>
            </w:pPr>
            <w:r>
              <w:rPr>
                <w:rFonts w:ascii="Arial" w:hAnsi="Arial" w:cs="Arial"/>
                <w:b/>
                <w:sz w:val="20"/>
                <w:szCs w:val="20"/>
              </w:rPr>
              <w:t>Phase der Programmierung</w:t>
            </w:r>
          </w:p>
        </w:tc>
        <w:tc>
          <w:tcPr>
            <w:tcW w:w="1986" w:type="dxa"/>
            <w:tcBorders>
              <w:top w:val="single" w:sz="8" w:space="0" w:color="000000"/>
              <w:bottom w:val="single" w:sz="4" w:space="0" w:color="000000"/>
              <w:right w:val="single" w:sz="8" w:space="0" w:color="000000"/>
            </w:tcBorders>
            <w:vAlign w:val="bottom"/>
          </w:tcPr>
          <w:p w14:paraId="55BFF94A" w14:textId="77777777" w:rsidR="007C1E7A" w:rsidRDefault="003901C3">
            <w:pPr>
              <w:spacing w:before="0" w:after="0"/>
              <w:rPr>
                <w:rFonts w:ascii="Arial" w:hAnsi="Arial" w:cs="Arial"/>
                <w:b/>
                <w:sz w:val="20"/>
                <w:szCs w:val="20"/>
              </w:rPr>
            </w:pPr>
            <w:r>
              <w:rPr>
                <w:rFonts w:ascii="Arial" w:hAnsi="Arial" w:cs="Arial"/>
                <w:b/>
                <w:sz w:val="20"/>
                <w:szCs w:val="20"/>
              </w:rPr>
              <w:t>Phase der Projektplanung</w:t>
            </w:r>
          </w:p>
        </w:tc>
        <w:tc>
          <w:tcPr>
            <w:tcW w:w="1700" w:type="dxa"/>
            <w:tcBorders>
              <w:top w:val="single" w:sz="8" w:space="0" w:color="000000"/>
              <w:bottom w:val="single" w:sz="4" w:space="0" w:color="000000"/>
              <w:right w:val="single" w:sz="8" w:space="0" w:color="000000"/>
            </w:tcBorders>
            <w:vAlign w:val="bottom"/>
          </w:tcPr>
          <w:p w14:paraId="40CB705D" w14:textId="77777777" w:rsidR="007C1E7A" w:rsidRDefault="003901C3">
            <w:pPr>
              <w:spacing w:before="0" w:after="0"/>
              <w:rPr>
                <w:rFonts w:ascii="Arial" w:hAnsi="Arial" w:cs="Arial"/>
                <w:b/>
                <w:sz w:val="20"/>
                <w:szCs w:val="20"/>
              </w:rPr>
            </w:pPr>
            <w:r>
              <w:rPr>
                <w:rFonts w:ascii="Arial" w:hAnsi="Arial" w:cs="Arial"/>
                <w:b/>
                <w:sz w:val="20"/>
                <w:szCs w:val="20"/>
              </w:rPr>
              <w:t>Phase der Vergabe</w:t>
            </w:r>
          </w:p>
        </w:tc>
        <w:tc>
          <w:tcPr>
            <w:tcW w:w="1559" w:type="dxa"/>
            <w:tcBorders>
              <w:top w:val="single" w:sz="8" w:space="0" w:color="000000"/>
              <w:bottom w:val="single" w:sz="4" w:space="0" w:color="000000"/>
              <w:right w:val="single" w:sz="8" w:space="0" w:color="000000"/>
            </w:tcBorders>
            <w:vAlign w:val="bottom"/>
          </w:tcPr>
          <w:p w14:paraId="57A26983" w14:textId="77777777" w:rsidR="007C1E7A" w:rsidRDefault="003901C3">
            <w:pPr>
              <w:spacing w:before="0" w:after="0"/>
              <w:rPr>
                <w:rFonts w:ascii="Arial" w:hAnsi="Arial" w:cs="Arial"/>
                <w:b/>
                <w:sz w:val="20"/>
                <w:szCs w:val="20"/>
              </w:rPr>
            </w:pPr>
            <w:r>
              <w:rPr>
                <w:rFonts w:ascii="Arial" w:hAnsi="Arial" w:cs="Arial"/>
                <w:b/>
                <w:sz w:val="20"/>
                <w:szCs w:val="20"/>
              </w:rPr>
              <w:t>Phase der Ausführung</w:t>
            </w:r>
          </w:p>
        </w:tc>
        <w:tc>
          <w:tcPr>
            <w:tcW w:w="1760" w:type="dxa"/>
            <w:tcBorders>
              <w:top w:val="single" w:sz="8" w:space="0" w:color="000000"/>
              <w:bottom w:val="single" w:sz="4" w:space="0" w:color="000000"/>
              <w:right w:val="single" w:sz="8" w:space="0" w:color="000000"/>
            </w:tcBorders>
            <w:vAlign w:val="bottom"/>
          </w:tcPr>
          <w:p w14:paraId="0CB6BC9B" w14:textId="77777777" w:rsidR="007C1E7A" w:rsidRDefault="003901C3">
            <w:pPr>
              <w:spacing w:before="0" w:after="0"/>
              <w:rPr>
                <w:rFonts w:ascii="Arial" w:hAnsi="Arial" w:cs="Arial"/>
                <w:b/>
                <w:sz w:val="20"/>
                <w:szCs w:val="20"/>
              </w:rPr>
            </w:pPr>
            <w:r>
              <w:rPr>
                <w:rFonts w:ascii="Arial" w:hAnsi="Arial" w:cs="Arial"/>
                <w:b/>
                <w:sz w:val="20"/>
                <w:szCs w:val="20"/>
              </w:rPr>
              <w:t>Gesamt</w:t>
            </w:r>
          </w:p>
        </w:tc>
      </w:tr>
      <w:tr w:rsidR="007C1E7A" w14:paraId="683E4DCA" w14:textId="77777777">
        <w:trPr>
          <w:trHeight w:val="300"/>
        </w:trPr>
        <w:tc>
          <w:tcPr>
            <w:tcW w:w="5236" w:type="dxa"/>
            <w:tcBorders>
              <w:left w:val="single" w:sz="4" w:space="0" w:color="000000"/>
              <w:bottom w:val="single" w:sz="4" w:space="0" w:color="000000"/>
              <w:right w:val="single" w:sz="4" w:space="0" w:color="000000"/>
            </w:tcBorders>
            <w:vAlign w:val="bottom"/>
          </w:tcPr>
          <w:p w14:paraId="75274021" w14:textId="77777777" w:rsidR="007C1E7A" w:rsidRDefault="007C1E7A">
            <w:pPr>
              <w:spacing w:before="0" w:after="0"/>
              <w:rPr>
                <w:rFonts w:ascii="Arial" w:hAnsi="Arial" w:cs="Arial"/>
                <w:b/>
                <w:sz w:val="20"/>
                <w:szCs w:val="20"/>
              </w:rPr>
            </w:pPr>
          </w:p>
        </w:tc>
        <w:tc>
          <w:tcPr>
            <w:tcW w:w="2128" w:type="dxa"/>
            <w:tcBorders>
              <w:top w:val="single" w:sz="4" w:space="0" w:color="000000"/>
              <w:left w:val="single" w:sz="4" w:space="0" w:color="000000"/>
              <w:bottom w:val="single" w:sz="4" w:space="0" w:color="000000"/>
              <w:right w:val="single" w:sz="4" w:space="0" w:color="000000"/>
            </w:tcBorders>
            <w:vAlign w:val="bottom"/>
          </w:tcPr>
          <w:p w14:paraId="7DD419FC" w14:textId="77777777" w:rsidR="007C1E7A" w:rsidRDefault="003901C3">
            <w:pPr>
              <w:spacing w:before="0" w:after="0"/>
              <w:rPr>
                <w:rFonts w:ascii="Arial" w:hAnsi="Arial" w:cs="Arial"/>
                <w:b/>
                <w:sz w:val="20"/>
                <w:szCs w:val="20"/>
              </w:rPr>
            </w:pPr>
            <w:r>
              <w:rPr>
                <w:rFonts w:ascii="Arial" w:hAnsi="Arial" w:cs="Arial"/>
                <w:b/>
                <w:sz w:val="20"/>
                <w:szCs w:val="20"/>
              </w:rPr>
              <w:t>3%-5%</w:t>
            </w:r>
          </w:p>
        </w:tc>
        <w:tc>
          <w:tcPr>
            <w:tcW w:w="1986" w:type="dxa"/>
            <w:tcBorders>
              <w:top w:val="single" w:sz="4" w:space="0" w:color="000000"/>
              <w:left w:val="single" w:sz="4" w:space="0" w:color="000000"/>
              <w:bottom w:val="single" w:sz="4" w:space="0" w:color="000000"/>
              <w:right w:val="single" w:sz="4" w:space="0" w:color="000000"/>
            </w:tcBorders>
            <w:vAlign w:val="bottom"/>
          </w:tcPr>
          <w:p w14:paraId="4CF5DD3F" w14:textId="77777777" w:rsidR="007C1E7A" w:rsidRDefault="003901C3">
            <w:pPr>
              <w:spacing w:before="0" w:after="0"/>
              <w:rPr>
                <w:rFonts w:ascii="Arial" w:hAnsi="Arial" w:cs="Arial"/>
                <w:b/>
                <w:sz w:val="20"/>
                <w:szCs w:val="20"/>
              </w:rPr>
            </w:pPr>
            <w:r>
              <w:rPr>
                <w:rFonts w:ascii="Arial" w:hAnsi="Arial" w:cs="Arial"/>
                <w:b/>
                <w:sz w:val="20"/>
                <w:szCs w:val="20"/>
              </w:rPr>
              <w:t>15%-35%</w:t>
            </w:r>
          </w:p>
        </w:tc>
        <w:tc>
          <w:tcPr>
            <w:tcW w:w="1700" w:type="dxa"/>
            <w:tcBorders>
              <w:top w:val="single" w:sz="4" w:space="0" w:color="000000"/>
              <w:left w:val="single" w:sz="4" w:space="0" w:color="000000"/>
              <w:bottom w:val="single" w:sz="4" w:space="0" w:color="000000"/>
              <w:right w:val="single" w:sz="4" w:space="0" w:color="000000"/>
            </w:tcBorders>
            <w:vAlign w:val="bottom"/>
          </w:tcPr>
          <w:p w14:paraId="0F3587BE" w14:textId="77777777" w:rsidR="007C1E7A" w:rsidRDefault="003901C3">
            <w:pPr>
              <w:spacing w:before="0" w:after="0"/>
              <w:rPr>
                <w:rFonts w:ascii="Arial" w:hAnsi="Arial" w:cs="Arial"/>
                <w:b/>
                <w:sz w:val="20"/>
                <w:szCs w:val="20"/>
              </w:rPr>
            </w:pPr>
            <w:r>
              <w:rPr>
                <w:rFonts w:ascii="Arial" w:hAnsi="Arial" w:cs="Arial"/>
                <w:b/>
                <w:sz w:val="20"/>
                <w:szCs w:val="20"/>
              </w:rPr>
              <w:t>10%-25%*</w:t>
            </w:r>
          </w:p>
        </w:tc>
        <w:tc>
          <w:tcPr>
            <w:tcW w:w="1559" w:type="dxa"/>
            <w:tcBorders>
              <w:top w:val="single" w:sz="4" w:space="0" w:color="000000"/>
              <w:left w:val="single" w:sz="4" w:space="0" w:color="000000"/>
              <w:bottom w:val="single" w:sz="4" w:space="0" w:color="000000"/>
              <w:right w:val="single" w:sz="4" w:space="0" w:color="000000"/>
            </w:tcBorders>
            <w:vAlign w:val="bottom"/>
          </w:tcPr>
          <w:p w14:paraId="13A52CF0" w14:textId="77777777" w:rsidR="007C1E7A" w:rsidRDefault="003901C3">
            <w:pPr>
              <w:spacing w:before="0" w:after="0"/>
              <w:rPr>
                <w:rFonts w:ascii="Arial" w:hAnsi="Arial" w:cs="Arial"/>
                <w:b/>
                <w:sz w:val="20"/>
                <w:szCs w:val="20"/>
              </w:rPr>
            </w:pPr>
            <w:r>
              <w:rPr>
                <w:rFonts w:ascii="Arial" w:hAnsi="Arial" w:cs="Arial"/>
                <w:b/>
                <w:sz w:val="20"/>
                <w:szCs w:val="20"/>
              </w:rPr>
              <w:t>30%-60%</w:t>
            </w:r>
          </w:p>
        </w:tc>
        <w:tc>
          <w:tcPr>
            <w:tcW w:w="1760" w:type="dxa"/>
            <w:tcBorders>
              <w:top w:val="single" w:sz="4" w:space="0" w:color="000000"/>
              <w:left w:val="single" w:sz="4" w:space="0" w:color="000000"/>
              <w:bottom w:val="single" w:sz="4" w:space="0" w:color="000000"/>
              <w:right w:val="single" w:sz="4" w:space="0" w:color="000000"/>
            </w:tcBorders>
            <w:vAlign w:val="bottom"/>
          </w:tcPr>
          <w:p w14:paraId="42B9AD68" w14:textId="77777777" w:rsidR="007C1E7A" w:rsidRDefault="003901C3">
            <w:pPr>
              <w:spacing w:before="0" w:after="0"/>
              <w:rPr>
                <w:rFonts w:ascii="Arial" w:hAnsi="Arial" w:cs="Arial"/>
                <w:b/>
                <w:sz w:val="20"/>
                <w:szCs w:val="20"/>
              </w:rPr>
            </w:pPr>
            <w:r>
              <w:rPr>
                <w:rFonts w:ascii="Arial" w:hAnsi="Arial" w:cs="Arial"/>
                <w:b/>
                <w:sz w:val="20"/>
                <w:szCs w:val="20"/>
              </w:rPr>
              <w:t>100%</w:t>
            </w:r>
          </w:p>
        </w:tc>
      </w:tr>
      <w:tr w:rsidR="007C1E7A" w14:paraId="212ECF25" w14:textId="77777777">
        <w:trPr>
          <w:trHeight w:val="690"/>
        </w:trPr>
        <w:tc>
          <w:tcPr>
            <w:tcW w:w="52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3B2483" w14:textId="77777777" w:rsidR="007C1E7A" w:rsidRDefault="003901C3">
            <w:pPr>
              <w:spacing w:before="0" w:after="0"/>
              <w:rPr>
                <w:rFonts w:ascii="Arial" w:hAnsi="Arial" w:cs="Arial"/>
                <w:b/>
                <w:sz w:val="20"/>
                <w:szCs w:val="20"/>
              </w:rPr>
            </w:pPr>
            <w:r>
              <w:rPr>
                <w:rFonts w:ascii="Arial" w:hAnsi="Arial" w:cs="Arial"/>
                <w:b/>
                <w:sz w:val="20"/>
                <w:szCs w:val="20"/>
              </w:rPr>
              <w:t>Verantwortlicher für die Haushaltsplanung</w:t>
            </w:r>
          </w:p>
        </w:tc>
        <w:tc>
          <w:tcPr>
            <w:tcW w:w="212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CF47F2C" w14:textId="77777777" w:rsidR="007C1E7A" w:rsidRDefault="007C1E7A">
            <w:pPr>
              <w:spacing w:before="0" w:after="0"/>
              <w:rPr>
                <w:rFonts w:ascii="Arial" w:hAnsi="Arial" w:cs="Arial"/>
                <w:b/>
                <w:sz w:val="20"/>
                <w:szCs w:val="20"/>
              </w:rPr>
            </w:pPr>
          </w:p>
        </w:tc>
        <w:tc>
          <w:tcPr>
            <w:tcW w:w="198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ABF7CB2" w14:textId="77777777" w:rsidR="007C1E7A" w:rsidRDefault="007C1E7A">
            <w:pPr>
              <w:spacing w:before="0" w:after="0"/>
              <w:rPr>
                <w:rFonts w:ascii="Arial" w:hAnsi="Arial" w:cs="Arial"/>
                <w:b/>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F1F9DF7" w14:textId="77777777" w:rsidR="007C1E7A" w:rsidRDefault="007C1E7A">
            <w:pPr>
              <w:spacing w:before="0" w:after="0"/>
              <w:rPr>
                <w:rFonts w:ascii="Arial" w:hAnsi="Arial" w:cs="Arial"/>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AFBFCBF" w14:textId="77777777" w:rsidR="007C1E7A" w:rsidRDefault="007C1E7A">
            <w:pPr>
              <w:spacing w:before="0" w:after="0"/>
              <w:rPr>
                <w:rFonts w:ascii="Arial" w:hAnsi="Arial" w:cs="Arial"/>
                <w:b/>
                <w:sz w:val="20"/>
                <w:szCs w:val="20"/>
              </w:rPr>
            </w:pPr>
          </w:p>
        </w:tc>
        <w:tc>
          <w:tcPr>
            <w:tcW w:w="17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01C1A6F" w14:textId="77777777" w:rsidR="007C1E7A" w:rsidRDefault="007C1E7A">
            <w:pPr>
              <w:spacing w:before="0" w:after="0"/>
              <w:rPr>
                <w:rFonts w:ascii="Arial" w:hAnsi="Arial" w:cs="Arial"/>
                <w:b/>
                <w:sz w:val="20"/>
                <w:szCs w:val="20"/>
              </w:rPr>
            </w:pPr>
          </w:p>
        </w:tc>
      </w:tr>
      <w:tr w:rsidR="007C1E7A" w14:paraId="79EF06AF" w14:textId="77777777">
        <w:trPr>
          <w:trHeight w:val="570"/>
        </w:trPr>
        <w:tc>
          <w:tcPr>
            <w:tcW w:w="52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CD8879" w14:textId="77777777" w:rsidR="007C1E7A" w:rsidRDefault="003901C3">
            <w:pPr>
              <w:spacing w:before="0" w:after="0"/>
              <w:rPr>
                <w:rFonts w:ascii="Arial" w:hAnsi="Arial" w:cs="Arial"/>
                <w:b/>
                <w:sz w:val="20"/>
                <w:szCs w:val="20"/>
              </w:rPr>
            </w:pPr>
            <w:r>
              <w:rPr>
                <w:rFonts w:ascii="Arial" w:hAnsi="Arial" w:cs="Arial"/>
                <w:b/>
                <w:sz w:val="20"/>
                <w:szCs w:val="20"/>
              </w:rPr>
              <w:t>Einziger Projektverantwortlicher</w:t>
            </w:r>
          </w:p>
        </w:tc>
        <w:tc>
          <w:tcPr>
            <w:tcW w:w="212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6F94F1E" w14:textId="77777777" w:rsidR="007C1E7A" w:rsidRDefault="007C1E7A">
            <w:pPr>
              <w:spacing w:before="0" w:after="0"/>
              <w:rPr>
                <w:rFonts w:ascii="Arial" w:hAnsi="Arial" w:cs="Arial"/>
                <w:b/>
                <w:sz w:val="20"/>
                <w:szCs w:val="20"/>
              </w:rPr>
            </w:pPr>
          </w:p>
        </w:tc>
        <w:tc>
          <w:tcPr>
            <w:tcW w:w="198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55CFE7A" w14:textId="77777777" w:rsidR="007C1E7A" w:rsidRDefault="007C1E7A">
            <w:pPr>
              <w:spacing w:before="0" w:after="0"/>
              <w:rPr>
                <w:rFonts w:ascii="Arial" w:hAnsi="Arial" w:cs="Arial"/>
                <w:b/>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B9B5A39" w14:textId="77777777" w:rsidR="007C1E7A" w:rsidRDefault="007C1E7A">
            <w:pPr>
              <w:spacing w:before="0" w:after="0"/>
              <w:rPr>
                <w:rFonts w:ascii="Arial" w:hAnsi="Arial" w:cs="Arial"/>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1E116A0" w14:textId="77777777" w:rsidR="007C1E7A" w:rsidRDefault="007C1E7A">
            <w:pPr>
              <w:spacing w:before="0" w:after="0"/>
              <w:rPr>
                <w:rFonts w:ascii="Arial" w:hAnsi="Arial" w:cs="Arial"/>
                <w:b/>
                <w:sz w:val="20"/>
                <w:szCs w:val="20"/>
              </w:rPr>
            </w:pPr>
          </w:p>
        </w:tc>
        <w:tc>
          <w:tcPr>
            <w:tcW w:w="17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32DAA67" w14:textId="77777777" w:rsidR="007C1E7A" w:rsidRDefault="007C1E7A">
            <w:pPr>
              <w:spacing w:before="0" w:after="0"/>
              <w:rPr>
                <w:rFonts w:ascii="Arial" w:hAnsi="Arial" w:cs="Arial"/>
                <w:b/>
                <w:sz w:val="20"/>
                <w:szCs w:val="20"/>
              </w:rPr>
            </w:pPr>
          </w:p>
        </w:tc>
      </w:tr>
      <w:tr w:rsidR="007C1E7A" w14:paraId="0FCA1314" w14:textId="77777777">
        <w:trPr>
          <w:trHeight w:val="540"/>
        </w:trPr>
        <w:tc>
          <w:tcPr>
            <w:tcW w:w="52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E0738A" w14:textId="77777777" w:rsidR="007C1E7A" w:rsidRDefault="003901C3">
            <w:pPr>
              <w:spacing w:before="0" w:after="0"/>
              <w:rPr>
                <w:rFonts w:ascii="Arial" w:hAnsi="Arial" w:cs="Arial"/>
                <w:b/>
                <w:sz w:val="20"/>
                <w:szCs w:val="20"/>
              </w:rPr>
            </w:pPr>
            <w:r>
              <w:rPr>
                <w:rFonts w:ascii="Arial" w:hAnsi="Arial" w:cs="Arial"/>
                <w:b/>
                <w:sz w:val="20"/>
                <w:szCs w:val="20"/>
              </w:rPr>
              <w:t>Verfahrensverantwortlicher für die Phasen der Programmierung, Projektplanung, Vergabe und Ausführung</w:t>
            </w:r>
          </w:p>
        </w:tc>
        <w:tc>
          <w:tcPr>
            <w:tcW w:w="212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ABD5AA8" w14:textId="77777777" w:rsidR="007C1E7A" w:rsidRDefault="007C1E7A">
            <w:pPr>
              <w:spacing w:before="0" w:after="0"/>
              <w:rPr>
                <w:rFonts w:ascii="Arial" w:hAnsi="Arial" w:cs="Arial"/>
                <w:b/>
                <w:sz w:val="20"/>
                <w:szCs w:val="20"/>
              </w:rPr>
            </w:pPr>
          </w:p>
        </w:tc>
        <w:tc>
          <w:tcPr>
            <w:tcW w:w="198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D4BE3F4" w14:textId="77777777" w:rsidR="007C1E7A" w:rsidRDefault="007C1E7A">
            <w:pPr>
              <w:spacing w:before="0" w:after="0"/>
              <w:rPr>
                <w:rFonts w:ascii="Arial" w:hAnsi="Arial" w:cs="Arial"/>
                <w:b/>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374EA78" w14:textId="77777777" w:rsidR="007C1E7A" w:rsidRDefault="007C1E7A">
            <w:pPr>
              <w:spacing w:before="0" w:after="0"/>
              <w:rPr>
                <w:rFonts w:ascii="Arial" w:hAnsi="Arial" w:cs="Arial"/>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753EDD6" w14:textId="77777777" w:rsidR="007C1E7A" w:rsidRDefault="007C1E7A">
            <w:pPr>
              <w:spacing w:before="0" w:after="0"/>
              <w:rPr>
                <w:rFonts w:ascii="Arial" w:hAnsi="Arial" w:cs="Arial"/>
                <w:b/>
                <w:sz w:val="20"/>
                <w:szCs w:val="20"/>
              </w:rPr>
            </w:pPr>
          </w:p>
        </w:tc>
        <w:tc>
          <w:tcPr>
            <w:tcW w:w="17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9D8087B" w14:textId="77777777" w:rsidR="007C1E7A" w:rsidRDefault="007C1E7A">
            <w:pPr>
              <w:spacing w:before="0" w:after="0"/>
              <w:rPr>
                <w:rFonts w:ascii="Arial" w:hAnsi="Arial" w:cs="Arial"/>
                <w:b/>
                <w:sz w:val="20"/>
                <w:szCs w:val="20"/>
              </w:rPr>
            </w:pPr>
          </w:p>
        </w:tc>
      </w:tr>
      <w:tr w:rsidR="007C1E7A" w14:paraId="086F0B9F" w14:textId="77777777">
        <w:trPr>
          <w:trHeight w:val="840"/>
        </w:trPr>
        <w:tc>
          <w:tcPr>
            <w:tcW w:w="52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4AA92D" w14:textId="77777777" w:rsidR="007C1E7A" w:rsidRDefault="003901C3">
            <w:pPr>
              <w:spacing w:before="0" w:after="0"/>
              <w:rPr>
                <w:rFonts w:ascii="Arial" w:hAnsi="Arial" w:cs="Arial"/>
                <w:b/>
                <w:sz w:val="20"/>
                <w:szCs w:val="20"/>
              </w:rPr>
            </w:pPr>
            <w:r>
              <w:rPr>
                <w:rFonts w:ascii="Arial" w:hAnsi="Arial" w:cs="Arial"/>
                <w:b/>
                <w:sz w:val="20"/>
                <w:szCs w:val="20"/>
              </w:rPr>
              <w:t>Zuständiger Bediensteter für die technisch/administrative Leitung der Maßnahme zur Unterstützung des Einzigen Projektverantwortlichen/Phasenverantwortlichen</w:t>
            </w:r>
          </w:p>
        </w:tc>
        <w:tc>
          <w:tcPr>
            <w:tcW w:w="212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949050F" w14:textId="77777777" w:rsidR="007C1E7A" w:rsidRDefault="007C1E7A">
            <w:pPr>
              <w:spacing w:before="0" w:after="0"/>
              <w:rPr>
                <w:rFonts w:ascii="Arial" w:hAnsi="Arial" w:cs="Arial"/>
                <w:b/>
                <w:sz w:val="20"/>
                <w:szCs w:val="20"/>
              </w:rPr>
            </w:pPr>
          </w:p>
        </w:tc>
        <w:tc>
          <w:tcPr>
            <w:tcW w:w="198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153BE88" w14:textId="77777777" w:rsidR="007C1E7A" w:rsidRDefault="007C1E7A">
            <w:pPr>
              <w:spacing w:before="0" w:after="0"/>
              <w:rPr>
                <w:rFonts w:ascii="Arial" w:hAnsi="Arial" w:cs="Arial"/>
                <w:b/>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4C13615" w14:textId="77777777" w:rsidR="007C1E7A" w:rsidRDefault="007C1E7A">
            <w:pPr>
              <w:spacing w:before="0" w:after="0"/>
              <w:rPr>
                <w:rFonts w:ascii="Arial" w:hAnsi="Arial" w:cs="Arial"/>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34492D4" w14:textId="77777777" w:rsidR="007C1E7A" w:rsidRDefault="007C1E7A">
            <w:pPr>
              <w:spacing w:before="0" w:after="0"/>
              <w:rPr>
                <w:rFonts w:ascii="Arial" w:hAnsi="Arial" w:cs="Arial"/>
                <w:b/>
                <w:sz w:val="20"/>
                <w:szCs w:val="20"/>
              </w:rPr>
            </w:pPr>
          </w:p>
        </w:tc>
        <w:tc>
          <w:tcPr>
            <w:tcW w:w="17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8C1A8A2" w14:textId="77777777" w:rsidR="007C1E7A" w:rsidRDefault="007C1E7A">
            <w:pPr>
              <w:spacing w:before="0" w:after="0"/>
              <w:rPr>
                <w:rFonts w:ascii="Arial" w:hAnsi="Arial" w:cs="Arial"/>
                <w:b/>
                <w:sz w:val="20"/>
                <w:szCs w:val="20"/>
              </w:rPr>
            </w:pPr>
          </w:p>
        </w:tc>
      </w:tr>
      <w:tr w:rsidR="007C1E7A" w14:paraId="465B0CC3" w14:textId="77777777">
        <w:trPr>
          <w:trHeight w:val="696"/>
        </w:trPr>
        <w:tc>
          <w:tcPr>
            <w:tcW w:w="52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1D9227" w14:textId="77777777" w:rsidR="007C1E7A" w:rsidRDefault="003901C3">
            <w:pPr>
              <w:spacing w:before="0" w:after="0"/>
              <w:rPr>
                <w:rFonts w:ascii="Arial" w:hAnsi="Arial" w:cs="Arial"/>
                <w:b/>
                <w:sz w:val="20"/>
                <w:szCs w:val="20"/>
              </w:rPr>
            </w:pPr>
            <w:r>
              <w:rPr>
                <w:rFonts w:ascii="Arial" w:hAnsi="Arial" w:cs="Arial"/>
                <w:b/>
                <w:sz w:val="20"/>
                <w:szCs w:val="20"/>
              </w:rPr>
              <w:t>Erstellung des Machbarkeitsdokuments der Projektalternativen</w:t>
            </w:r>
          </w:p>
        </w:tc>
        <w:tc>
          <w:tcPr>
            <w:tcW w:w="212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47CAF45" w14:textId="77777777" w:rsidR="007C1E7A" w:rsidRDefault="007C1E7A">
            <w:pPr>
              <w:spacing w:before="0" w:after="0"/>
              <w:rPr>
                <w:rFonts w:ascii="Arial" w:hAnsi="Arial" w:cs="Arial"/>
                <w:b/>
                <w:sz w:val="20"/>
                <w:szCs w:val="20"/>
              </w:rPr>
            </w:pPr>
          </w:p>
        </w:tc>
        <w:tc>
          <w:tcPr>
            <w:tcW w:w="198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E5CC063" w14:textId="77777777" w:rsidR="007C1E7A" w:rsidRDefault="007C1E7A">
            <w:pPr>
              <w:spacing w:before="0" w:after="0"/>
              <w:rPr>
                <w:rFonts w:ascii="Arial" w:hAnsi="Arial" w:cs="Arial"/>
                <w:b/>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74D5308" w14:textId="77777777" w:rsidR="007C1E7A" w:rsidRDefault="007C1E7A">
            <w:pPr>
              <w:spacing w:before="0" w:after="0"/>
              <w:rPr>
                <w:rFonts w:ascii="Arial" w:hAnsi="Arial" w:cs="Arial"/>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C77352C" w14:textId="77777777" w:rsidR="007C1E7A" w:rsidRDefault="007C1E7A">
            <w:pPr>
              <w:spacing w:before="0" w:after="0"/>
              <w:rPr>
                <w:rFonts w:ascii="Arial" w:hAnsi="Arial" w:cs="Arial"/>
                <w:b/>
                <w:sz w:val="20"/>
                <w:szCs w:val="20"/>
              </w:rPr>
            </w:pPr>
          </w:p>
        </w:tc>
        <w:tc>
          <w:tcPr>
            <w:tcW w:w="17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43F9599" w14:textId="77777777" w:rsidR="007C1E7A" w:rsidRDefault="007C1E7A">
            <w:pPr>
              <w:spacing w:before="0" w:after="0"/>
              <w:rPr>
                <w:rFonts w:ascii="Arial" w:hAnsi="Arial" w:cs="Arial"/>
                <w:b/>
                <w:sz w:val="20"/>
                <w:szCs w:val="20"/>
              </w:rPr>
            </w:pPr>
          </w:p>
        </w:tc>
      </w:tr>
      <w:tr w:rsidR="007C1E7A" w14:paraId="63D12DF8" w14:textId="77777777">
        <w:trPr>
          <w:trHeight w:val="450"/>
        </w:trPr>
        <w:tc>
          <w:tcPr>
            <w:tcW w:w="52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056A2F" w14:textId="77777777" w:rsidR="007C1E7A" w:rsidRDefault="003901C3">
            <w:pPr>
              <w:spacing w:before="0" w:after="0"/>
              <w:rPr>
                <w:rFonts w:ascii="Arial" w:hAnsi="Arial" w:cs="Arial"/>
                <w:b/>
                <w:sz w:val="20"/>
                <w:szCs w:val="20"/>
              </w:rPr>
            </w:pPr>
            <w:r>
              <w:rPr>
                <w:rFonts w:ascii="Arial" w:hAnsi="Arial" w:cs="Arial"/>
                <w:b/>
                <w:sz w:val="20"/>
                <w:szCs w:val="20"/>
              </w:rPr>
              <w:t>Erstellung des Projekts über die technische und wirtschaftliche Machbarkeit</w:t>
            </w:r>
          </w:p>
        </w:tc>
        <w:tc>
          <w:tcPr>
            <w:tcW w:w="212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0C762A5" w14:textId="77777777" w:rsidR="007C1E7A" w:rsidRDefault="007C1E7A">
            <w:pPr>
              <w:spacing w:before="0" w:after="0"/>
              <w:rPr>
                <w:rFonts w:ascii="Arial" w:hAnsi="Arial" w:cs="Arial"/>
                <w:b/>
                <w:sz w:val="20"/>
                <w:szCs w:val="20"/>
              </w:rPr>
            </w:pPr>
          </w:p>
        </w:tc>
        <w:tc>
          <w:tcPr>
            <w:tcW w:w="198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C20180E" w14:textId="77777777" w:rsidR="007C1E7A" w:rsidRDefault="007C1E7A">
            <w:pPr>
              <w:spacing w:before="0" w:after="0"/>
              <w:rPr>
                <w:rFonts w:ascii="Arial" w:hAnsi="Arial" w:cs="Arial"/>
                <w:b/>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64788D6" w14:textId="77777777" w:rsidR="007C1E7A" w:rsidRDefault="007C1E7A">
            <w:pPr>
              <w:spacing w:before="0" w:after="0"/>
              <w:rPr>
                <w:rFonts w:ascii="Arial" w:hAnsi="Arial" w:cs="Arial"/>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159329D" w14:textId="77777777" w:rsidR="007C1E7A" w:rsidRDefault="007C1E7A">
            <w:pPr>
              <w:spacing w:before="0" w:after="0"/>
              <w:rPr>
                <w:rFonts w:ascii="Arial" w:hAnsi="Arial" w:cs="Arial"/>
                <w:b/>
                <w:sz w:val="20"/>
                <w:szCs w:val="20"/>
              </w:rPr>
            </w:pPr>
          </w:p>
        </w:tc>
        <w:tc>
          <w:tcPr>
            <w:tcW w:w="17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5F785B4" w14:textId="77777777" w:rsidR="007C1E7A" w:rsidRDefault="007C1E7A">
            <w:pPr>
              <w:spacing w:before="0" w:after="0"/>
              <w:rPr>
                <w:rFonts w:ascii="Arial" w:hAnsi="Arial" w:cs="Arial"/>
                <w:b/>
                <w:sz w:val="20"/>
                <w:szCs w:val="20"/>
              </w:rPr>
            </w:pPr>
          </w:p>
        </w:tc>
      </w:tr>
      <w:tr w:rsidR="007C1E7A" w14:paraId="25E9D667" w14:textId="77777777">
        <w:trPr>
          <w:trHeight w:val="450"/>
        </w:trPr>
        <w:tc>
          <w:tcPr>
            <w:tcW w:w="52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DD6C4A" w14:textId="77777777" w:rsidR="007C1E7A" w:rsidRDefault="003901C3">
            <w:pPr>
              <w:spacing w:before="0" w:after="0"/>
              <w:rPr>
                <w:rFonts w:ascii="Arial" w:hAnsi="Arial" w:cs="Arial"/>
                <w:b/>
                <w:sz w:val="20"/>
                <w:szCs w:val="20"/>
              </w:rPr>
            </w:pPr>
            <w:r>
              <w:rPr>
                <w:rFonts w:ascii="Arial" w:hAnsi="Arial" w:cs="Arial"/>
                <w:b/>
                <w:sz w:val="20"/>
                <w:szCs w:val="20"/>
              </w:rPr>
              <w:t>Erstellung des Ausführungsprojekts</w:t>
            </w:r>
          </w:p>
        </w:tc>
        <w:tc>
          <w:tcPr>
            <w:tcW w:w="212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B9053FC" w14:textId="77777777" w:rsidR="007C1E7A" w:rsidRDefault="007C1E7A">
            <w:pPr>
              <w:spacing w:before="0" w:after="0"/>
              <w:rPr>
                <w:rFonts w:ascii="Arial" w:hAnsi="Arial" w:cs="Arial"/>
                <w:b/>
                <w:sz w:val="20"/>
                <w:szCs w:val="20"/>
              </w:rPr>
            </w:pPr>
          </w:p>
        </w:tc>
        <w:tc>
          <w:tcPr>
            <w:tcW w:w="198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AF2C32F" w14:textId="77777777" w:rsidR="007C1E7A" w:rsidRDefault="007C1E7A">
            <w:pPr>
              <w:spacing w:before="0" w:after="0"/>
              <w:rPr>
                <w:rFonts w:ascii="Arial" w:hAnsi="Arial" w:cs="Arial"/>
                <w:b/>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E36DDB5" w14:textId="77777777" w:rsidR="007C1E7A" w:rsidRDefault="007C1E7A">
            <w:pPr>
              <w:spacing w:before="0" w:after="0"/>
              <w:rPr>
                <w:rFonts w:ascii="Arial" w:hAnsi="Arial" w:cs="Arial"/>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E43781" w14:textId="77777777" w:rsidR="007C1E7A" w:rsidRDefault="007C1E7A">
            <w:pPr>
              <w:spacing w:before="0" w:after="0"/>
              <w:rPr>
                <w:rFonts w:ascii="Arial" w:hAnsi="Arial" w:cs="Arial"/>
                <w:b/>
                <w:sz w:val="20"/>
                <w:szCs w:val="20"/>
              </w:rPr>
            </w:pPr>
          </w:p>
        </w:tc>
        <w:tc>
          <w:tcPr>
            <w:tcW w:w="17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3322608" w14:textId="77777777" w:rsidR="007C1E7A" w:rsidRDefault="007C1E7A">
            <w:pPr>
              <w:spacing w:before="0" w:after="0"/>
              <w:rPr>
                <w:rFonts w:ascii="Arial" w:hAnsi="Arial" w:cs="Arial"/>
                <w:b/>
                <w:sz w:val="20"/>
                <w:szCs w:val="20"/>
              </w:rPr>
            </w:pPr>
          </w:p>
        </w:tc>
      </w:tr>
      <w:tr w:rsidR="007C1E7A" w14:paraId="1592E29D" w14:textId="77777777">
        <w:trPr>
          <w:trHeight w:val="585"/>
        </w:trPr>
        <w:tc>
          <w:tcPr>
            <w:tcW w:w="52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6D2EA90" w14:textId="77777777" w:rsidR="007C1E7A" w:rsidRDefault="003901C3">
            <w:pPr>
              <w:spacing w:before="0" w:after="0"/>
              <w:rPr>
                <w:rFonts w:ascii="Arial" w:hAnsi="Arial" w:cs="Arial"/>
                <w:b/>
                <w:sz w:val="20"/>
                <w:szCs w:val="20"/>
              </w:rPr>
            </w:pPr>
            <w:r>
              <w:rPr>
                <w:rFonts w:ascii="Arial" w:hAnsi="Arial" w:cs="Arial"/>
                <w:b/>
                <w:sz w:val="20"/>
                <w:szCs w:val="20"/>
              </w:rPr>
              <w:t>Koordinierung der Sicherheit der Projektplanung</w:t>
            </w:r>
          </w:p>
        </w:tc>
        <w:tc>
          <w:tcPr>
            <w:tcW w:w="212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47D522E" w14:textId="77777777" w:rsidR="007C1E7A" w:rsidRDefault="007C1E7A">
            <w:pPr>
              <w:spacing w:before="0" w:after="0"/>
              <w:rPr>
                <w:rFonts w:ascii="Arial" w:hAnsi="Arial" w:cs="Arial"/>
                <w:b/>
                <w:sz w:val="20"/>
                <w:szCs w:val="20"/>
              </w:rPr>
            </w:pPr>
          </w:p>
        </w:tc>
        <w:tc>
          <w:tcPr>
            <w:tcW w:w="198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6C68D92" w14:textId="77777777" w:rsidR="007C1E7A" w:rsidRDefault="007C1E7A">
            <w:pPr>
              <w:spacing w:before="0" w:after="0"/>
              <w:rPr>
                <w:rFonts w:ascii="Arial" w:hAnsi="Arial" w:cs="Arial"/>
                <w:b/>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A31F23B" w14:textId="77777777" w:rsidR="007C1E7A" w:rsidRDefault="007C1E7A">
            <w:pPr>
              <w:spacing w:before="0" w:after="0"/>
              <w:rPr>
                <w:rFonts w:ascii="Arial" w:hAnsi="Arial" w:cs="Arial"/>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269341" w14:textId="77777777" w:rsidR="007C1E7A" w:rsidRDefault="007C1E7A">
            <w:pPr>
              <w:spacing w:before="0" w:after="0"/>
              <w:rPr>
                <w:rFonts w:ascii="Arial" w:hAnsi="Arial" w:cs="Arial"/>
                <w:b/>
                <w:sz w:val="20"/>
                <w:szCs w:val="20"/>
              </w:rPr>
            </w:pPr>
          </w:p>
        </w:tc>
        <w:tc>
          <w:tcPr>
            <w:tcW w:w="17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7EC0BF0" w14:textId="77777777" w:rsidR="007C1E7A" w:rsidRDefault="007C1E7A">
            <w:pPr>
              <w:spacing w:before="0" w:after="0"/>
              <w:rPr>
                <w:rFonts w:ascii="Arial" w:hAnsi="Arial" w:cs="Arial"/>
                <w:b/>
                <w:sz w:val="20"/>
                <w:szCs w:val="20"/>
              </w:rPr>
            </w:pPr>
          </w:p>
        </w:tc>
      </w:tr>
      <w:tr w:rsidR="007C1E7A" w14:paraId="352355F4" w14:textId="77777777">
        <w:trPr>
          <w:trHeight w:val="420"/>
        </w:trPr>
        <w:tc>
          <w:tcPr>
            <w:tcW w:w="52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0C4E24" w14:textId="77777777" w:rsidR="007C1E7A" w:rsidRDefault="003901C3">
            <w:pPr>
              <w:spacing w:before="0" w:after="0"/>
              <w:rPr>
                <w:rFonts w:ascii="Arial" w:hAnsi="Arial" w:cs="Arial"/>
                <w:b/>
                <w:sz w:val="20"/>
                <w:szCs w:val="20"/>
              </w:rPr>
            </w:pPr>
            <w:r>
              <w:rPr>
                <w:rFonts w:ascii="Arial" w:hAnsi="Arial" w:cs="Arial"/>
                <w:b/>
                <w:sz w:val="20"/>
                <w:szCs w:val="20"/>
              </w:rPr>
              <w:t>Überprüfung des Projekts</w:t>
            </w:r>
          </w:p>
        </w:tc>
        <w:tc>
          <w:tcPr>
            <w:tcW w:w="212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61EA241" w14:textId="77777777" w:rsidR="007C1E7A" w:rsidRDefault="007C1E7A">
            <w:pPr>
              <w:spacing w:before="0" w:after="0"/>
              <w:rPr>
                <w:rFonts w:ascii="Arial" w:hAnsi="Arial" w:cs="Arial"/>
                <w:b/>
                <w:sz w:val="20"/>
                <w:szCs w:val="20"/>
              </w:rPr>
            </w:pPr>
          </w:p>
        </w:tc>
        <w:tc>
          <w:tcPr>
            <w:tcW w:w="198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0437605" w14:textId="77777777" w:rsidR="007C1E7A" w:rsidRDefault="007C1E7A">
            <w:pPr>
              <w:spacing w:before="0" w:after="0"/>
              <w:rPr>
                <w:rFonts w:ascii="Arial" w:hAnsi="Arial" w:cs="Arial"/>
                <w:b/>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71398EC" w14:textId="77777777" w:rsidR="007C1E7A" w:rsidRDefault="007C1E7A">
            <w:pPr>
              <w:spacing w:before="0" w:after="0"/>
              <w:rPr>
                <w:rFonts w:ascii="Arial" w:hAnsi="Arial" w:cs="Arial"/>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5DE805B" w14:textId="77777777" w:rsidR="007C1E7A" w:rsidRDefault="007C1E7A">
            <w:pPr>
              <w:spacing w:before="0" w:after="0"/>
              <w:rPr>
                <w:rFonts w:ascii="Arial" w:hAnsi="Arial" w:cs="Arial"/>
                <w:b/>
                <w:sz w:val="20"/>
                <w:szCs w:val="20"/>
              </w:rPr>
            </w:pPr>
          </w:p>
        </w:tc>
        <w:tc>
          <w:tcPr>
            <w:tcW w:w="17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3EF0F1A" w14:textId="77777777" w:rsidR="007C1E7A" w:rsidRDefault="007C1E7A">
            <w:pPr>
              <w:spacing w:before="0" w:after="0"/>
              <w:rPr>
                <w:rFonts w:ascii="Arial" w:hAnsi="Arial" w:cs="Arial"/>
                <w:b/>
                <w:sz w:val="20"/>
                <w:szCs w:val="20"/>
              </w:rPr>
            </w:pPr>
          </w:p>
        </w:tc>
      </w:tr>
      <w:tr w:rsidR="007C1E7A" w14:paraId="74121BF1" w14:textId="77777777">
        <w:trPr>
          <w:trHeight w:val="756"/>
        </w:trPr>
        <w:tc>
          <w:tcPr>
            <w:tcW w:w="52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A52EB6" w14:textId="77777777" w:rsidR="007C1E7A" w:rsidRDefault="003901C3">
            <w:pPr>
              <w:spacing w:before="0" w:after="0"/>
              <w:rPr>
                <w:rFonts w:ascii="Arial" w:hAnsi="Arial" w:cs="Arial"/>
                <w:b/>
                <w:sz w:val="20"/>
                <w:szCs w:val="20"/>
              </w:rPr>
            </w:pPr>
            <w:r>
              <w:rPr>
                <w:rFonts w:ascii="Arial" w:hAnsi="Arial" w:cs="Arial"/>
                <w:b/>
                <w:sz w:val="20"/>
                <w:szCs w:val="20"/>
              </w:rPr>
              <w:t>Erstellung der Ausschreibungsunterlagen (Bekanntmachung, Verfahrensbedingungen, Verfahrensformulare)</w:t>
            </w:r>
          </w:p>
        </w:tc>
        <w:tc>
          <w:tcPr>
            <w:tcW w:w="212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6FDB105" w14:textId="77777777" w:rsidR="007C1E7A" w:rsidRDefault="007C1E7A">
            <w:pPr>
              <w:spacing w:before="0" w:after="0"/>
              <w:rPr>
                <w:rFonts w:ascii="Arial" w:hAnsi="Arial" w:cs="Arial"/>
                <w:b/>
                <w:sz w:val="20"/>
                <w:szCs w:val="20"/>
              </w:rPr>
            </w:pPr>
          </w:p>
        </w:tc>
        <w:tc>
          <w:tcPr>
            <w:tcW w:w="198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D7CC96F" w14:textId="77777777" w:rsidR="007C1E7A" w:rsidRDefault="007C1E7A">
            <w:pPr>
              <w:spacing w:before="0" w:after="0"/>
              <w:rPr>
                <w:rFonts w:ascii="Arial" w:hAnsi="Arial" w:cs="Arial"/>
                <w:b/>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7487F24" w14:textId="77777777" w:rsidR="007C1E7A" w:rsidRDefault="007C1E7A">
            <w:pPr>
              <w:spacing w:before="0" w:after="0"/>
              <w:rPr>
                <w:rFonts w:ascii="Arial" w:hAnsi="Arial" w:cs="Arial"/>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3425D6C" w14:textId="77777777" w:rsidR="007C1E7A" w:rsidRDefault="007C1E7A">
            <w:pPr>
              <w:spacing w:before="0" w:after="0"/>
              <w:rPr>
                <w:rFonts w:ascii="Arial" w:hAnsi="Arial" w:cs="Arial"/>
                <w:b/>
                <w:sz w:val="20"/>
                <w:szCs w:val="20"/>
              </w:rPr>
            </w:pPr>
          </w:p>
        </w:tc>
        <w:tc>
          <w:tcPr>
            <w:tcW w:w="17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06CDCD" w14:textId="77777777" w:rsidR="007C1E7A" w:rsidRDefault="007C1E7A">
            <w:pPr>
              <w:spacing w:before="0" w:after="0"/>
              <w:rPr>
                <w:rFonts w:ascii="Arial" w:hAnsi="Arial" w:cs="Arial"/>
                <w:b/>
                <w:sz w:val="20"/>
                <w:szCs w:val="20"/>
              </w:rPr>
            </w:pPr>
          </w:p>
        </w:tc>
      </w:tr>
      <w:tr w:rsidR="007C1E7A" w14:paraId="0A73A737" w14:textId="77777777">
        <w:trPr>
          <w:trHeight w:val="528"/>
        </w:trPr>
        <w:tc>
          <w:tcPr>
            <w:tcW w:w="52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5C6F105" w14:textId="77777777" w:rsidR="007C1E7A" w:rsidRDefault="003901C3">
            <w:pPr>
              <w:spacing w:before="0" w:after="0"/>
              <w:rPr>
                <w:rFonts w:ascii="Arial" w:hAnsi="Arial" w:cs="Arial"/>
                <w:b/>
                <w:sz w:val="20"/>
                <w:szCs w:val="20"/>
              </w:rPr>
            </w:pPr>
            <w:r>
              <w:rPr>
                <w:rFonts w:ascii="Arial" w:hAnsi="Arial" w:cs="Arial"/>
                <w:b/>
                <w:sz w:val="20"/>
                <w:szCs w:val="20"/>
              </w:rPr>
              <w:t>Bauleitung</w:t>
            </w:r>
          </w:p>
        </w:tc>
        <w:tc>
          <w:tcPr>
            <w:tcW w:w="212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C195269" w14:textId="77777777" w:rsidR="007C1E7A" w:rsidRDefault="007C1E7A">
            <w:pPr>
              <w:spacing w:before="0" w:after="0"/>
              <w:rPr>
                <w:rFonts w:ascii="Arial" w:hAnsi="Arial" w:cs="Arial"/>
                <w:b/>
                <w:sz w:val="20"/>
                <w:szCs w:val="20"/>
              </w:rPr>
            </w:pPr>
          </w:p>
        </w:tc>
        <w:tc>
          <w:tcPr>
            <w:tcW w:w="198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27B8141" w14:textId="77777777" w:rsidR="007C1E7A" w:rsidRDefault="007C1E7A">
            <w:pPr>
              <w:spacing w:before="0" w:after="0"/>
              <w:rPr>
                <w:rFonts w:ascii="Arial" w:hAnsi="Arial" w:cs="Arial"/>
                <w:b/>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71A5EDF" w14:textId="77777777" w:rsidR="007C1E7A" w:rsidRDefault="007C1E7A">
            <w:pPr>
              <w:spacing w:before="0" w:after="0"/>
              <w:rPr>
                <w:rFonts w:ascii="Arial" w:hAnsi="Arial" w:cs="Arial"/>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9B67D0F" w14:textId="77777777" w:rsidR="007C1E7A" w:rsidRDefault="007C1E7A">
            <w:pPr>
              <w:spacing w:before="0" w:after="0"/>
              <w:rPr>
                <w:rFonts w:ascii="Arial" w:hAnsi="Arial" w:cs="Arial"/>
                <w:b/>
                <w:sz w:val="20"/>
                <w:szCs w:val="20"/>
              </w:rPr>
            </w:pPr>
          </w:p>
        </w:tc>
        <w:tc>
          <w:tcPr>
            <w:tcW w:w="17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8E87F96" w14:textId="77777777" w:rsidR="007C1E7A" w:rsidRDefault="007C1E7A">
            <w:pPr>
              <w:spacing w:before="0" w:after="0"/>
              <w:rPr>
                <w:rFonts w:ascii="Arial" w:hAnsi="Arial" w:cs="Arial"/>
                <w:b/>
                <w:sz w:val="20"/>
                <w:szCs w:val="20"/>
              </w:rPr>
            </w:pPr>
          </w:p>
        </w:tc>
      </w:tr>
      <w:tr w:rsidR="007C1E7A" w14:paraId="7106548C" w14:textId="77777777">
        <w:trPr>
          <w:trHeight w:val="660"/>
        </w:trPr>
        <w:tc>
          <w:tcPr>
            <w:tcW w:w="52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1E29711" w14:textId="77777777" w:rsidR="007C1E7A" w:rsidRDefault="003901C3">
            <w:pPr>
              <w:spacing w:before="0" w:after="0"/>
              <w:rPr>
                <w:rFonts w:ascii="Arial" w:hAnsi="Arial" w:cs="Arial"/>
                <w:b/>
                <w:sz w:val="20"/>
                <w:szCs w:val="20"/>
              </w:rPr>
            </w:pPr>
            <w:r>
              <w:rPr>
                <w:rFonts w:ascii="Arial" w:hAnsi="Arial" w:cs="Arial"/>
                <w:b/>
                <w:sz w:val="20"/>
                <w:szCs w:val="20"/>
              </w:rPr>
              <w:t>Bauleitungsbüro (Betriebsleiter, Baustelleninspektor/en)</w:t>
            </w:r>
          </w:p>
        </w:tc>
        <w:tc>
          <w:tcPr>
            <w:tcW w:w="212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CCA0F7D" w14:textId="77777777" w:rsidR="007C1E7A" w:rsidRDefault="007C1E7A">
            <w:pPr>
              <w:spacing w:before="0" w:after="0"/>
              <w:rPr>
                <w:rFonts w:ascii="Arial" w:hAnsi="Arial" w:cs="Arial"/>
                <w:b/>
                <w:sz w:val="20"/>
                <w:szCs w:val="20"/>
              </w:rPr>
            </w:pPr>
          </w:p>
        </w:tc>
        <w:tc>
          <w:tcPr>
            <w:tcW w:w="198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EC0FD9C" w14:textId="77777777" w:rsidR="007C1E7A" w:rsidRDefault="007C1E7A">
            <w:pPr>
              <w:spacing w:before="0" w:after="0"/>
              <w:rPr>
                <w:rFonts w:ascii="Arial" w:hAnsi="Arial" w:cs="Arial"/>
                <w:b/>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CCE2349" w14:textId="77777777" w:rsidR="007C1E7A" w:rsidRDefault="007C1E7A">
            <w:pPr>
              <w:spacing w:before="0" w:after="0"/>
              <w:rPr>
                <w:rFonts w:ascii="Arial" w:hAnsi="Arial" w:cs="Arial"/>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B2C8AA6" w14:textId="77777777" w:rsidR="007C1E7A" w:rsidRDefault="007C1E7A">
            <w:pPr>
              <w:spacing w:before="0" w:after="0"/>
              <w:rPr>
                <w:rFonts w:ascii="Arial" w:hAnsi="Arial" w:cs="Arial"/>
                <w:b/>
                <w:sz w:val="20"/>
                <w:szCs w:val="20"/>
              </w:rPr>
            </w:pPr>
          </w:p>
        </w:tc>
        <w:tc>
          <w:tcPr>
            <w:tcW w:w="17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6CFE810" w14:textId="77777777" w:rsidR="007C1E7A" w:rsidRDefault="007C1E7A">
            <w:pPr>
              <w:spacing w:before="0" w:after="0"/>
              <w:rPr>
                <w:rFonts w:ascii="Arial" w:hAnsi="Arial" w:cs="Arial"/>
                <w:b/>
                <w:sz w:val="20"/>
                <w:szCs w:val="20"/>
              </w:rPr>
            </w:pPr>
          </w:p>
        </w:tc>
      </w:tr>
      <w:tr w:rsidR="007C1E7A" w14:paraId="2C599371" w14:textId="77777777">
        <w:trPr>
          <w:trHeight w:val="540"/>
        </w:trPr>
        <w:tc>
          <w:tcPr>
            <w:tcW w:w="52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E67B8B" w14:textId="77777777" w:rsidR="007C1E7A" w:rsidRDefault="003901C3">
            <w:pPr>
              <w:spacing w:before="0" w:after="0"/>
              <w:rPr>
                <w:rFonts w:ascii="Arial" w:hAnsi="Arial" w:cs="Arial"/>
                <w:b/>
                <w:sz w:val="20"/>
                <w:szCs w:val="20"/>
              </w:rPr>
            </w:pPr>
            <w:r>
              <w:rPr>
                <w:rFonts w:ascii="Arial" w:hAnsi="Arial" w:cs="Arial"/>
                <w:b/>
                <w:sz w:val="20"/>
                <w:szCs w:val="20"/>
              </w:rPr>
              <w:lastRenderedPageBreak/>
              <w:t>Koordinierung der Sicherheit in der Ausführungsphase</w:t>
            </w:r>
          </w:p>
        </w:tc>
        <w:tc>
          <w:tcPr>
            <w:tcW w:w="212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71E4091" w14:textId="77777777" w:rsidR="007C1E7A" w:rsidRDefault="007C1E7A">
            <w:pPr>
              <w:spacing w:before="0" w:after="0"/>
              <w:rPr>
                <w:rFonts w:ascii="Arial" w:hAnsi="Arial" w:cs="Arial"/>
                <w:b/>
                <w:sz w:val="20"/>
                <w:szCs w:val="20"/>
              </w:rPr>
            </w:pPr>
          </w:p>
        </w:tc>
        <w:tc>
          <w:tcPr>
            <w:tcW w:w="198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E9FAF92" w14:textId="77777777" w:rsidR="007C1E7A" w:rsidRDefault="007C1E7A">
            <w:pPr>
              <w:spacing w:before="0" w:after="0"/>
              <w:rPr>
                <w:rFonts w:ascii="Arial" w:hAnsi="Arial" w:cs="Arial"/>
                <w:b/>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F1F7D62" w14:textId="77777777" w:rsidR="007C1E7A" w:rsidRDefault="007C1E7A">
            <w:pPr>
              <w:spacing w:before="0" w:after="0"/>
              <w:rPr>
                <w:rFonts w:ascii="Arial" w:hAnsi="Arial" w:cs="Arial"/>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619F07F" w14:textId="77777777" w:rsidR="007C1E7A" w:rsidRDefault="007C1E7A">
            <w:pPr>
              <w:spacing w:before="0" w:after="0"/>
              <w:rPr>
                <w:rFonts w:ascii="Arial" w:hAnsi="Arial" w:cs="Arial"/>
                <w:b/>
                <w:sz w:val="20"/>
                <w:szCs w:val="20"/>
              </w:rPr>
            </w:pPr>
          </w:p>
        </w:tc>
        <w:tc>
          <w:tcPr>
            <w:tcW w:w="17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C2BEE16" w14:textId="77777777" w:rsidR="007C1E7A" w:rsidRDefault="007C1E7A">
            <w:pPr>
              <w:spacing w:before="0" w:after="0"/>
              <w:rPr>
                <w:rFonts w:ascii="Arial" w:hAnsi="Arial" w:cs="Arial"/>
                <w:b/>
                <w:sz w:val="20"/>
                <w:szCs w:val="20"/>
              </w:rPr>
            </w:pPr>
          </w:p>
        </w:tc>
      </w:tr>
      <w:tr w:rsidR="007C1E7A" w14:paraId="5505097D" w14:textId="77777777">
        <w:trPr>
          <w:trHeight w:val="450"/>
        </w:trPr>
        <w:tc>
          <w:tcPr>
            <w:tcW w:w="52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7A1A8A" w14:textId="77777777" w:rsidR="007C1E7A" w:rsidRDefault="003901C3">
            <w:pPr>
              <w:spacing w:before="0" w:after="0"/>
            </w:pPr>
            <w:r>
              <w:rPr>
                <w:rFonts w:ascii="Arial" w:hAnsi="Arial" w:cs="Arial"/>
                <w:b/>
                <w:sz w:val="20"/>
                <w:szCs w:val="20"/>
              </w:rPr>
              <w:t>Technisch-administrative Abnahme</w:t>
            </w:r>
          </w:p>
        </w:tc>
        <w:tc>
          <w:tcPr>
            <w:tcW w:w="212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E58D45B" w14:textId="77777777" w:rsidR="007C1E7A" w:rsidRDefault="007C1E7A">
            <w:pPr>
              <w:spacing w:before="0" w:after="0"/>
            </w:pPr>
          </w:p>
        </w:tc>
        <w:tc>
          <w:tcPr>
            <w:tcW w:w="198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D7980D" w14:textId="77777777" w:rsidR="007C1E7A" w:rsidRDefault="007C1E7A">
            <w:pPr>
              <w:spacing w:before="0" w:after="0"/>
              <w:rPr>
                <w:rFonts w:ascii="Arial" w:hAnsi="Arial" w:cs="Arial"/>
                <w:b/>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9F10143" w14:textId="77777777" w:rsidR="007C1E7A" w:rsidRDefault="007C1E7A">
            <w:pPr>
              <w:spacing w:before="0" w:after="0"/>
              <w:rPr>
                <w:rFonts w:ascii="Arial" w:hAnsi="Arial" w:cs="Arial"/>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DCA5FAE" w14:textId="77777777" w:rsidR="007C1E7A" w:rsidRDefault="007C1E7A">
            <w:pPr>
              <w:spacing w:before="0" w:after="0"/>
              <w:rPr>
                <w:rFonts w:ascii="Arial" w:hAnsi="Arial" w:cs="Arial"/>
                <w:b/>
                <w:sz w:val="20"/>
                <w:szCs w:val="20"/>
              </w:rPr>
            </w:pPr>
          </w:p>
        </w:tc>
        <w:tc>
          <w:tcPr>
            <w:tcW w:w="17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7C53EC0" w14:textId="77777777" w:rsidR="007C1E7A" w:rsidRDefault="007C1E7A">
            <w:pPr>
              <w:spacing w:before="0" w:after="0"/>
              <w:rPr>
                <w:rFonts w:ascii="Arial" w:hAnsi="Arial" w:cs="Arial"/>
                <w:b/>
                <w:sz w:val="20"/>
                <w:szCs w:val="20"/>
              </w:rPr>
            </w:pPr>
          </w:p>
        </w:tc>
      </w:tr>
      <w:tr w:rsidR="007C1E7A" w14:paraId="707F8DA0" w14:textId="77777777">
        <w:trPr>
          <w:trHeight w:val="450"/>
        </w:trPr>
        <w:tc>
          <w:tcPr>
            <w:tcW w:w="52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D49F406" w14:textId="77777777" w:rsidR="007C1E7A" w:rsidRDefault="003901C3">
            <w:pPr>
              <w:spacing w:before="0" w:after="0"/>
            </w:pPr>
            <w:r>
              <w:rPr>
                <w:rFonts w:ascii="Arial" w:hAnsi="Arial" w:cs="Arial"/>
                <w:b/>
                <w:sz w:val="20"/>
                <w:szCs w:val="20"/>
              </w:rPr>
              <w:t>Statische Abnahme (eventuell)</w:t>
            </w:r>
          </w:p>
        </w:tc>
        <w:tc>
          <w:tcPr>
            <w:tcW w:w="212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9236E6F" w14:textId="77777777" w:rsidR="007C1E7A" w:rsidRDefault="007C1E7A">
            <w:pPr>
              <w:spacing w:before="0" w:after="0"/>
              <w:rPr>
                <w:rFonts w:ascii="Arial" w:hAnsi="Arial" w:cs="Arial"/>
                <w:b/>
                <w:sz w:val="20"/>
                <w:szCs w:val="20"/>
              </w:rPr>
            </w:pPr>
          </w:p>
        </w:tc>
        <w:tc>
          <w:tcPr>
            <w:tcW w:w="198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F507383" w14:textId="77777777" w:rsidR="007C1E7A" w:rsidRDefault="007C1E7A">
            <w:pPr>
              <w:spacing w:before="0" w:after="0"/>
              <w:rPr>
                <w:rFonts w:ascii="Arial" w:hAnsi="Arial" w:cs="Arial"/>
                <w:b/>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6C449B" w14:textId="77777777" w:rsidR="007C1E7A" w:rsidRDefault="007C1E7A">
            <w:pPr>
              <w:spacing w:before="0" w:after="0"/>
              <w:rPr>
                <w:rFonts w:ascii="Arial" w:hAnsi="Arial" w:cs="Arial"/>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90A3E2" w14:textId="77777777" w:rsidR="007C1E7A" w:rsidRDefault="007C1E7A">
            <w:pPr>
              <w:spacing w:before="0" w:after="0"/>
              <w:rPr>
                <w:rFonts w:ascii="Arial" w:hAnsi="Arial" w:cs="Arial"/>
                <w:b/>
                <w:sz w:val="20"/>
                <w:szCs w:val="20"/>
              </w:rPr>
            </w:pPr>
          </w:p>
        </w:tc>
        <w:tc>
          <w:tcPr>
            <w:tcW w:w="17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7EBEA12" w14:textId="77777777" w:rsidR="007C1E7A" w:rsidRDefault="007C1E7A">
            <w:pPr>
              <w:spacing w:before="0" w:after="0"/>
              <w:rPr>
                <w:rFonts w:ascii="Arial" w:hAnsi="Arial" w:cs="Arial"/>
                <w:b/>
                <w:sz w:val="20"/>
                <w:szCs w:val="20"/>
              </w:rPr>
            </w:pPr>
          </w:p>
        </w:tc>
      </w:tr>
      <w:tr w:rsidR="007C1E7A" w14:paraId="2A807306" w14:textId="77777777">
        <w:trPr>
          <w:trHeight w:val="450"/>
        </w:trPr>
        <w:tc>
          <w:tcPr>
            <w:tcW w:w="52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693234" w14:textId="77777777" w:rsidR="007C1E7A" w:rsidRDefault="003901C3">
            <w:pPr>
              <w:spacing w:before="0" w:after="0"/>
            </w:pPr>
            <w:r>
              <w:rPr>
                <w:rFonts w:ascii="Arial" w:hAnsi="Arial" w:cs="Arial"/>
                <w:b/>
                <w:sz w:val="20"/>
                <w:szCs w:val="20"/>
              </w:rPr>
              <w:t>Informationsfluss-Koordination</w:t>
            </w:r>
          </w:p>
        </w:tc>
        <w:tc>
          <w:tcPr>
            <w:tcW w:w="212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6B7D121" w14:textId="77777777" w:rsidR="007C1E7A" w:rsidRDefault="007C1E7A">
            <w:pPr>
              <w:spacing w:before="0" w:after="0"/>
              <w:rPr>
                <w:rFonts w:ascii="Arial" w:hAnsi="Arial" w:cs="Arial"/>
                <w:b/>
                <w:sz w:val="20"/>
                <w:szCs w:val="20"/>
              </w:rPr>
            </w:pPr>
          </w:p>
        </w:tc>
        <w:tc>
          <w:tcPr>
            <w:tcW w:w="198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4DEA977" w14:textId="77777777" w:rsidR="007C1E7A" w:rsidRDefault="007C1E7A">
            <w:pPr>
              <w:spacing w:before="0" w:after="0"/>
              <w:rPr>
                <w:rFonts w:ascii="Arial" w:hAnsi="Arial" w:cs="Arial"/>
                <w:b/>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D182934" w14:textId="77777777" w:rsidR="007C1E7A" w:rsidRDefault="007C1E7A">
            <w:pPr>
              <w:spacing w:before="0" w:after="0"/>
              <w:rPr>
                <w:rFonts w:ascii="Arial" w:hAnsi="Arial" w:cs="Arial"/>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2F163D1" w14:textId="77777777" w:rsidR="007C1E7A" w:rsidRDefault="007C1E7A">
            <w:pPr>
              <w:spacing w:before="0" w:after="0"/>
              <w:rPr>
                <w:rFonts w:ascii="Arial" w:hAnsi="Arial" w:cs="Arial"/>
                <w:b/>
                <w:sz w:val="20"/>
                <w:szCs w:val="20"/>
              </w:rPr>
            </w:pPr>
          </w:p>
        </w:tc>
        <w:tc>
          <w:tcPr>
            <w:tcW w:w="17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18F1E0B" w14:textId="77777777" w:rsidR="007C1E7A" w:rsidRDefault="007C1E7A">
            <w:pPr>
              <w:spacing w:before="0" w:after="0"/>
              <w:rPr>
                <w:rFonts w:ascii="Arial" w:hAnsi="Arial" w:cs="Arial"/>
                <w:b/>
                <w:sz w:val="20"/>
                <w:szCs w:val="20"/>
              </w:rPr>
            </w:pPr>
          </w:p>
        </w:tc>
      </w:tr>
    </w:tbl>
    <w:p w14:paraId="1CC97DA8" w14:textId="77777777" w:rsidR="007C1E7A" w:rsidRDefault="007C1E7A">
      <w:pPr>
        <w:spacing w:before="0" w:after="0"/>
        <w:rPr>
          <w:rFonts w:ascii="Arial" w:hAnsi="Arial" w:cs="Arial"/>
          <w:b/>
          <w:sz w:val="20"/>
          <w:szCs w:val="20"/>
        </w:rPr>
      </w:pPr>
    </w:p>
    <w:p w14:paraId="78E64CA7" w14:textId="77777777" w:rsidR="007C1E7A" w:rsidRDefault="003901C3">
      <w:pPr>
        <w:spacing w:before="0" w:after="0"/>
        <w:rPr>
          <w:rFonts w:ascii="Arial" w:hAnsi="Arial" w:cs="Arial"/>
          <w:i/>
          <w:sz w:val="20"/>
          <w:szCs w:val="20"/>
        </w:rPr>
      </w:pPr>
      <w:r>
        <w:rPr>
          <w:rFonts w:ascii="Arial" w:hAnsi="Arial" w:cs="Arial"/>
          <w:bCs/>
          <w:i/>
          <w:iCs/>
          <w:sz w:val="20"/>
          <w:szCs w:val="20"/>
        </w:rPr>
        <w:t xml:space="preserve">*Bei Nutzung einer Beschaffungsstelle kann der Prozentsatz auf maximal 25 % festgelegt werden. </w:t>
      </w:r>
      <w:r>
        <w:rPr>
          <w:rFonts w:ascii="Arial" w:hAnsi="Arial" w:cs="Arial"/>
          <w:i/>
          <w:sz w:val="20"/>
          <w:szCs w:val="20"/>
        </w:rPr>
        <w:t xml:space="preserve">(Art. 45 Abs. 8 des </w:t>
      </w:r>
      <w:proofErr w:type="spellStart"/>
      <w:r>
        <w:rPr>
          <w:rFonts w:ascii="Arial" w:hAnsi="Arial" w:cs="Arial"/>
          <w:i/>
          <w:sz w:val="20"/>
          <w:szCs w:val="20"/>
        </w:rPr>
        <w:t>GvD</w:t>
      </w:r>
      <w:proofErr w:type="spellEnd"/>
      <w:r>
        <w:rPr>
          <w:rFonts w:ascii="Arial" w:hAnsi="Arial" w:cs="Arial"/>
          <w:i/>
          <w:sz w:val="20"/>
          <w:szCs w:val="20"/>
        </w:rPr>
        <w:t xml:space="preserve"> Nr. 36/2023) </w:t>
      </w:r>
    </w:p>
    <w:p w14:paraId="36178C78" w14:textId="77777777" w:rsidR="007C1E7A" w:rsidRDefault="007C1E7A">
      <w:pPr>
        <w:spacing w:before="0" w:after="0"/>
        <w:rPr>
          <w:rFonts w:ascii="Arial" w:hAnsi="Arial" w:cs="Arial"/>
          <w:i/>
          <w:sz w:val="20"/>
          <w:szCs w:val="20"/>
        </w:rPr>
      </w:pPr>
    </w:p>
    <w:p w14:paraId="40749D5A" w14:textId="77777777" w:rsidR="007C1E7A" w:rsidRDefault="003901C3">
      <w:pPr>
        <w:spacing w:before="0" w:after="0"/>
        <w:rPr>
          <w:rFonts w:ascii="Arial" w:hAnsi="Arial" w:cs="Arial"/>
          <w:i/>
          <w:sz w:val="20"/>
          <w:szCs w:val="20"/>
        </w:rPr>
      </w:pPr>
      <w:r>
        <w:br w:type="page"/>
      </w:r>
    </w:p>
    <w:p w14:paraId="54C563A8" w14:textId="77777777" w:rsidR="007C1E7A" w:rsidRDefault="003901C3">
      <w:pPr>
        <w:spacing w:before="0" w:after="0"/>
        <w:rPr>
          <w:rFonts w:ascii="Arial" w:hAnsi="Arial" w:cs="Arial"/>
          <w:b/>
          <w:sz w:val="20"/>
          <w:szCs w:val="20"/>
        </w:rPr>
      </w:pPr>
      <w:r>
        <w:rPr>
          <w:rFonts w:ascii="Arial" w:hAnsi="Arial" w:cs="Arial"/>
          <w:b/>
          <w:sz w:val="20"/>
          <w:szCs w:val="20"/>
        </w:rPr>
        <w:lastRenderedPageBreak/>
        <w:t>ANHANG – TABELLE 1c – ARBEITEN ÜBER DER EU-SCHWELLE [Art. 14 Abs.1. Buchstabe a) des Kodex]</w:t>
      </w:r>
    </w:p>
    <w:p w14:paraId="338CF554" w14:textId="77777777" w:rsidR="007C1E7A" w:rsidRDefault="003901C3">
      <w:pPr>
        <w:spacing w:before="0" w:after="0"/>
        <w:rPr>
          <w:rFonts w:ascii="Arial" w:hAnsi="Arial" w:cs="Arial"/>
          <w:b/>
          <w:sz w:val="20"/>
          <w:szCs w:val="20"/>
        </w:rPr>
      </w:pPr>
      <w:r>
        <w:rPr>
          <w:rFonts w:ascii="Arial" w:hAnsi="Arial" w:cs="Arial"/>
          <w:b/>
          <w:sz w:val="20"/>
          <w:szCs w:val="20"/>
        </w:rPr>
        <w:t>Aufteilung der Ressourcen in Bezug auf Prämien bei Funktionen im Zusammenhang mit Aufträgen zur Durchführung von öffentlichen Bauwerken und Bauleistungen</w:t>
      </w:r>
    </w:p>
    <w:p w14:paraId="41AC746D" w14:textId="77777777" w:rsidR="007C1E7A" w:rsidRDefault="007C1E7A">
      <w:pPr>
        <w:spacing w:before="0" w:after="0"/>
        <w:rPr>
          <w:rFonts w:ascii="Arial" w:hAnsi="Arial" w:cs="Arial"/>
          <w:b/>
          <w:sz w:val="20"/>
          <w:szCs w:val="20"/>
        </w:rPr>
      </w:pPr>
    </w:p>
    <w:tbl>
      <w:tblPr>
        <w:tblW w:w="14370" w:type="dxa"/>
        <w:tblLayout w:type="fixed"/>
        <w:tblLook w:val="0400" w:firstRow="0" w:lastRow="0" w:firstColumn="0" w:lastColumn="0" w:noHBand="0" w:noVBand="1"/>
      </w:tblPr>
      <w:tblGrid>
        <w:gridCol w:w="5237"/>
        <w:gridCol w:w="2128"/>
        <w:gridCol w:w="1986"/>
        <w:gridCol w:w="1700"/>
        <w:gridCol w:w="1559"/>
        <w:gridCol w:w="1760"/>
      </w:tblGrid>
      <w:tr w:rsidR="007C1E7A" w14:paraId="3A1340B8" w14:textId="77777777">
        <w:trPr>
          <w:trHeight w:val="288"/>
        </w:trPr>
        <w:tc>
          <w:tcPr>
            <w:tcW w:w="5236" w:type="dxa"/>
            <w:tcBorders>
              <w:top w:val="single" w:sz="8" w:space="0" w:color="000000"/>
              <w:left w:val="single" w:sz="8" w:space="0" w:color="000000"/>
              <w:right w:val="single" w:sz="8" w:space="0" w:color="000000"/>
            </w:tcBorders>
            <w:vAlign w:val="bottom"/>
          </w:tcPr>
          <w:p w14:paraId="0FFB5C6E" w14:textId="77777777" w:rsidR="007C1E7A" w:rsidRDefault="003901C3">
            <w:pPr>
              <w:spacing w:before="0" w:after="0"/>
              <w:rPr>
                <w:rFonts w:ascii="Arial" w:hAnsi="Arial" w:cs="Arial"/>
                <w:b/>
                <w:sz w:val="20"/>
                <w:szCs w:val="20"/>
              </w:rPr>
            </w:pPr>
            <w:r>
              <w:rPr>
                <w:rFonts w:ascii="Arial" w:hAnsi="Arial" w:cs="Arial"/>
                <w:b/>
                <w:sz w:val="20"/>
                <w:szCs w:val="20"/>
              </w:rPr>
              <w:t>VERGEBENE TÄTIGKEIT</w:t>
            </w:r>
          </w:p>
        </w:tc>
        <w:tc>
          <w:tcPr>
            <w:tcW w:w="2128" w:type="dxa"/>
            <w:tcBorders>
              <w:top w:val="single" w:sz="8" w:space="0" w:color="000000"/>
              <w:right w:val="single" w:sz="8" w:space="0" w:color="000000"/>
            </w:tcBorders>
            <w:vAlign w:val="bottom"/>
          </w:tcPr>
          <w:p w14:paraId="3915B1D7" w14:textId="77777777" w:rsidR="007C1E7A" w:rsidRDefault="003901C3">
            <w:pPr>
              <w:spacing w:before="0" w:after="0"/>
              <w:rPr>
                <w:rFonts w:ascii="Arial" w:hAnsi="Arial" w:cs="Arial"/>
                <w:b/>
                <w:sz w:val="20"/>
                <w:szCs w:val="20"/>
              </w:rPr>
            </w:pPr>
            <w:r>
              <w:rPr>
                <w:rFonts w:ascii="Arial" w:hAnsi="Arial" w:cs="Arial"/>
                <w:b/>
                <w:sz w:val="20"/>
                <w:szCs w:val="20"/>
              </w:rPr>
              <w:t>Phase der Programmierung</w:t>
            </w:r>
          </w:p>
        </w:tc>
        <w:tc>
          <w:tcPr>
            <w:tcW w:w="1986" w:type="dxa"/>
            <w:tcBorders>
              <w:top w:val="single" w:sz="8" w:space="0" w:color="000000"/>
              <w:right w:val="single" w:sz="8" w:space="0" w:color="000000"/>
            </w:tcBorders>
            <w:vAlign w:val="bottom"/>
          </w:tcPr>
          <w:p w14:paraId="105462B2" w14:textId="77777777" w:rsidR="007C1E7A" w:rsidRDefault="003901C3">
            <w:pPr>
              <w:spacing w:before="0" w:after="0"/>
              <w:rPr>
                <w:rFonts w:ascii="Arial" w:hAnsi="Arial" w:cs="Arial"/>
                <w:b/>
                <w:sz w:val="20"/>
                <w:szCs w:val="20"/>
              </w:rPr>
            </w:pPr>
            <w:r>
              <w:rPr>
                <w:rFonts w:ascii="Arial" w:hAnsi="Arial" w:cs="Arial"/>
                <w:b/>
                <w:sz w:val="20"/>
                <w:szCs w:val="20"/>
              </w:rPr>
              <w:t>Phase der Projektplanung</w:t>
            </w:r>
          </w:p>
        </w:tc>
        <w:tc>
          <w:tcPr>
            <w:tcW w:w="1700" w:type="dxa"/>
            <w:tcBorders>
              <w:top w:val="single" w:sz="8" w:space="0" w:color="000000"/>
              <w:right w:val="single" w:sz="8" w:space="0" w:color="000000"/>
            </w:tcBorders>
            <w:vAlign w:val="bottom"/>
          </w:tcPr>
          <w:p w14:paraId="105AF51F" w14:textId="77777777" w:rsidR="007C1E7A" w:rsidRDefault="003901C3">
            <w:pPr>
              <w:spacing w:before="0" w:after="0"/>
              <w:rPr>
                <w:rFonts w:ascii="Arial" w:hAnsi="Arial" w:cs="Arial"/>
                <w:b/>
                <w:sz w:val="20"/>
                <w:szCs w:val="20"/>
              </w:rPr>
            </w:pPr>
            <w:r>
              <w:rPr>
                <w:rFonts w:ascii="Arial" w:hAnsi="Arial" w:cs="Arial"/>
                <w:b/>
                <w:sz w:val="20"/>
                <w:szCs w:val="20"/>
              </w:rPr>
              <w:t>Phase der Vergabe</w:t>
            </w:r>
          </w:p>
        </w:tc>
        <w:tc>
          <w:tcPr>
            <w:tcW w:w="1559" w:type="dxa"/>
            <w:tcBorders>
              <w:top w:val="single" w:sz="8" w:space="0" w:color="000000"/>
              <w:right w:val="single" w:sz="8" w:space="0" w:color="000000"/>
            </w:tcBorders>
            <w:vAlign w:val="bottom"/>
          </w:tcPr>
          <w:p w14:paraId="0C7A716B" w14:textId="77777777" w:rsidR="007C1E7A" w:rsidRDefault="003901C3">
            <w:pPr>
              <w:spacing w:before="0" w:after="0"/>
              <w:rPr>
                <w:rFonts w:ascii="Arial" w:hAnsi="Arial" w:cs="Arial"/>
                <w:b/>
                <w:sz w:val="20"/>
                <w:szCs w:val="20"/>
              </w:rPr>
            </w:pPr>
            <w:r>
              <w:rPr>
                <w:rFonts w:ascii="Arial" w:hAnsi="Arial" w:cs="Arial"/>
                <w:b/>
                <w:sz w:val="20"/>
                <w:szCs w:val="20"/>
              </w:rPr>
              <w:t>Phase der Ausführung</w:t>
            </w:r>
          </w:p>
        </w:tc>
        <w:tc>
          <w:tcPr>
            <w:tcW w:w="1760" w:type="dxa"/>
            <w:tcBorders>
              <w:top w:val="single" w:sz="8" w:space="0" w:color="000000"/>
              <w:right w:val="single" w:sz="8" w:space="0" w:color="000000"/>
            </w:tcBorders>
            <w:vAlign w:val="bottom"/>
          </w:tcPr>
          <w:p w14:paraId="505DD077" w14:textId="77777777" w:rsidR="007C1E7A" w:rsidRDefault="003901C3">
            <w:pPr>
              <w:spacing w:before="0" w:after="0"/>
              <w:rPr>
                <w:rFonts w:ascii="Arial" w:hAnsi="Arial" w:cs="Arial"/>
                <w:b/>
                <w:sz w:val="20"/>
                <w:szCs w:val="20"/>
              </w:rPr>
            </w:pPr>
            <w:r>
              <w:rPr>
                <w:rFonts w:ascii="Arial" w:hAnsi="Arial" w:cs="Arial"/>
                <w:b/>
                <w:sz w:val="20"/>
                <w:szCs w:val="20"/>
              </w:rPr>
              <w:t>Gesamt</w:t>
            </w:r>
          </w:p>
        </w:tc>
      </w:tr>
      <w:tr w:rsidR="007C1E7A" w14:paraId="6C53C443" w14:textId="77777777">
        <w:trPr>
          <w:trHeight w:val="300"/>
        </w:trPr>
        <w:tc>
          <w:tcPr>
            <w:tcW w:w="5236" w:type="dxa"/>
            <w:tcBorders>
              <w:left w:val="single" w:sz="8" w:space="0" w:color="000000"/>
              <w:bottom w:val="single" w:sz="4" w:space="0" w:color="000000"/>
              <w:right w:val="single" w:sz="8" w:space="0" w:color="000000"/>
            </w:tcBorders>
            <w:vAlign w:val="bottom"/>
          </w:tcPr>
          <w:p w14:paraId="0FA6A45E" w14:textId="77777777" w:rsidR="007C1E7A" w:rsidRDefault="007C1E7A">
            <w:pPr>
              <w:spacing w:before="0" w:after="0"/>
              <w:rPr>
                <w:rFonts w:ascii="Arial" w:hAnsi="Arial" w:cs="Arial"/>
                <w:b/>
                <w:sz w:val="20"/>
                <w:szCs w:val="20"/>
              </w:rPr>
            </w:pPr>
          </w:p>
        </w:tc>
        <w:tc>
          <w:tcPr>
            <w:tcW w:w="2128" w:type="dxa"/>
            <w:tcBorders>
              <w:bottom w:val="single" w:sz="4" w:space="0" w:color="000000"/>
              <w:right w:val="single" w:sz="8" w:space="0" w:color="000000"/>
            </w:tcBorders>
            <w:vAlign w:val="bottom"/>
          </w:tcPr>
          <w:p w14:paraId="06FC759B" w14:textId="77777777" w:rsidR="007C1E7A" w:rsidRDefault="003901C3">
            <w:pPr>
              <w:spacing w:before="0" w:after="0"/>
              <w:rPr>
                <w:rFonts w:ascii="Arial" w:hAnsi="Arial" w:cs="Arial"/>
                <w:b/>
                <w:sz w:val="20"/>
                <w:szCs w:val="20"/>
              </w:rPr>
            </w:pPr>
            <w:r>
              <w:rPr>
                <w:rFonts w:ascii="Arial" w:hAnsi="Arial" w:cs="Arial"/>
                <w:b/>
                <w:sz w:val="20"/>
                <w:szCs w:val="20"/>
              </w:rPr>
              <w:t>3%-5%</w:t>
            </w:r>
          </w:p>
        </w:tc>
        <w:tc>
          <w:tcPr>
            <w:tcW w:w="1986" w:type="dxa"/>
            <w:tcBorders>
              <w:bottom w:val="single" w:sz="4" w:space="0" w:color="000000"/>
              <w:right w:val="single" w:sz="8" w:space="0" w:color="000000"/>
            </w:tcBorders>
            <w:vAlign w:val="bottom"/>
          </w:tcPr>
          <w:p w14:paraId="1E386B6A" w14:textId="77777777" w:rsidR="007C1E7A" w:rsidRDefault="003901C3">
            <w:pPr>
              <w:spacing w:before="0" w:after="0"/>
              <w:rPr>
                <w:rFonts w:ascii="Arial" w:hAnsi="Arial" w:cs="Arial"/>
                <w:b/>
                <w:sz w:val="20"/>
                <w:szCs w:val="20"/>
              </w:rPr>
            </w:pPr>
            <w:r>
              <w:rPr>
                <w:rFonts w:ascii="Arial" w:hAnsi="Arial" w:cs="Arial"/>
                <w:b/>
                <w:sz w:val="20"/>
                <w:szCs w:val="20"/>
              </w:rPr>
              <w:t>15%-35%</w:t>
            </w:r>
          </w:p>
        </w:tc>
        <w:tc>
          <w:tcPr>
            <w:tcW w:w="1700" w:type="dxa"/>
            <w:tcBorders>
              <w:bottom w:val="single" w:sz="4" w:space="0" w:color="000000"/>
              <w:right w:val="single" w:sz="8" w:space="0" w:color="000000"/>
            </w:tcBorders>
            <w:vAlign w:val="bottom"/>
          </w:tcPr>
          <w:p w14:paraId="757D8C82" w14:textId="77777777" w:rsidR="007C1E7A" w:rsidRDefault="003901C3">
            <w:pPr>
              <w:spacing w:before="0" w:after="0"/>
              <w:rPr>
                <w:rFonts w:ascii="Arial" w:hAnsi="Arial" w:cs="Arial"/>
                <w:b/>
                <w:sz w:val="20"/>
                <w:szCs w:val="20"/>
              </w:rPr>
            </w:pPr>
            <w:r>
              <w:rPr>
                <w:rFonts w:ascii="Arial" w:hAnsi="Arial" w:cs="Arial"/>
                <w:b/>
                <w:sz w:val="20"/>
                <w:szCs w:val="20"/>
              </w:rPr>
              <w:t>10%-25%*</w:t>
            </w:r>
          </w:p>
        </w:tc>
        <w:tc>
          <w:tcPr>
            <w:tcW w:w="1559" w:type="dxa"/>
            <w:tcBorders>
              <w:bottom w:val="single" w:sz="4" w:space="0" w:color="000000"/>
              <w:right w:val="single" w:sz="8" w:space="0" w:color="000000"/>
            </w:tcBorders>
            <w:vAlign w:val="bottom"/>
          </w:tcPr>
          <w:p w14:paraId="6C84509C" w14:textId="77777777" w:rsidR="007C1E7A" w:rsidRDefault="003901C3">
            <w:pPr>
              <w:spacing w:before="0" w:after="0"/>
              <w:rPr>
                <w:rFonts w:ascii="Arial" w:hAnsi="Arial" w:cs="Arial"/>
                <w:b/>
                <w:sz w:val="20"/>
                <w:szCs w:val="20"/>
              </w:rPr>
            </w:pPr>
            <w:r>
              <w:rPr>
                <w:rFonts w:ascii="Arial" w:hAnsi="Arial" w:cs="Arial"/>
                <w:b/>
                <w:sz w:val="20"/>
                <w:szCs w:val="20"/>
              </w:rPr>
              <w:t>30%-60%</w:t>
            </w:r>
          </w:p>
        </w:tc>
        <w:tc>
          <w:tcPr>
            <w:tcW w:w="1760" w:type="dxa"/>
            <w:tcBorders>
              <w:bottom w:val="single" w:sz="4" w:space="0" w:color="000000"/>
              <w:right w:val="single" w:sz="8" w:space="0" w:color="000000"/>
            </w:tcBorders>
            <w:vAlign w:val="bottom"/>
          </w:tcPr>
          <w:p w14:paraId="2B155467" w14:textId="77777777" w:rsidR="007C1E7A" w:rsidRDefault="003901C3">
            <w:pPr>
              <w:spacing w:before="0" w:after="0"/>
              <w:rPr>
                <w:rFonts w:ascii="Arial" w:hAnsi="Arial" w:cs="Arial"/>
                <w:b/>
                <w:sz w:val="20"/>
                <w:szCs w:val="20"/>
              </w:rPr>
            </w:pPr>
            <w:r>
              <w:rPr>
                <w:rFonts w:ascii="Arial" w:hAnsi="Arial" w:cs="Arial"/>
                <w:b/>
                <w:sz w:val="20"/>
                <w:szCs w:val="20"/>
              </w:rPr>
              <w:t>100%</w:t>
            </w:r>
          </w:p>
        </w:tc>
      </w:tr>
      <w:tr w:rsidR="007C1E7A" w14:paraId="34339043" w14:textId="77777777">
        <w:trPr>
          <w:trHeight w:val="690"/>
        </w:trPr>
        <w:tc>
          <w:tcPr>
            <w:tcW w:w="52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9D3E2A" w14:textId="77777777" w:rsidR="007C1E7A" w:rsidRDefault="003901C3">
            <w:pPr>
              <w:spacing w:before="0" w:after="0"/>
              <w:rPr>
                <w:rFonts w:ascii="Arial" w:hAnsi="Arial" w:cs="Arial"/>
                <w:b/>
                <w:sz w:val="20"/>
                <w:szCs w:val="20"/>
              </w:rPr>
            </w:pPr>
            <w:r>
              <w:rPr>
                <w:rFonts w:ascii="Arial" w:hAnsi="Arial" w:cs="Arial"/>
                <w:b/>
                <w:sz w:val="20"/>
                <w:szCs w:val="20"/>
              </w:rPr>
              <w:t>Verantwortlicher für die Haushaltsplanung</w:t>
            </w:r>
          </w:p>
        </w:tc>
        <w:tc>
          <w:tcPr>
            <w:tcW w:w="212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F66CCF6" w14:textId="77777777" w:rsidR="007C1E7A" w:rsidRDefault="007C1E7A">
            <w:pPr>
              <w:spacing w:before="0" w:after="0"/>
              <w:rPr>
                <w:rFonts w:ascii="Arial" w:hAnsi="Arial" w:cs="Arial"/>
                <w:b/>
                <w:sz w:val="20"/>
                <w:szCs w:val="20"/>
              </w:rPr>
            </w:pPr>
          </w:p>
        </w:tc>
        <w:tc>
          <w:tcPr>
            <w:tcW w:w="198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5D1F54D" w14:textId="77777777" w:rsidR="007C1E7A" w:rsidRDefault="007C1E7A">
            <w:pPr>
              <w:spacing w:before="0" w:after="0"/>
              <w:rPr>
                <w:rFonts w:ascii="Arial" w:hAnsi="Arial" w:cs="Arial"/>
                <w:b/>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2BC4F3D" w14:textId="77777777" w:rsidR="007C1E7A" w:rsidRDefault="007C1E7A">
            <w:pPr>
              <w:spacing w:before="0" w:after="0"/>
              <w:rPr>
                <w:rFonts w:ascii="Arial" w:hAnsi="Arial" w:cs="Arial"/>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D38767C" w14:textId="77777777" w:rsidR="007C1E7A" w:rsidRDefault="007C1E7A">
            <w:pPr>
              <w:spacing w:before="0" w:after="0"/>
              <w:rPr>
                <w:rFonts w:ascii="Arial" w:hAnsi="Arial" w:cs="Arial"/>
                <w:b/>
                <w:sz w:val="20"/>
                <w:szCs w:val="20"/>
              </w:rPr>
            </w:pPr>
          </w:p>
        </w:tc>
        <w:tc>
          <w:tcPr>
            <w:tcW w:w="17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A2623AD" w14:textId="77777777" w:rsidR="007C1E7A" w:rsidRDefault="007C1E7A">
            <w:pPr>
              <w:spacing w:before="0" w:after="0"/>
              <w:rPr>
                <w:rFonts w:ascii="Arial" w:hAnsi="Arial" w:cs="Arial"/>
                <w:b/>
                <w:sz w:val="20"/>
                <w:szCs w:val="20"/>
              </w:rPr>
            </w:pPr>
          </w:p>
        </w:tc>
      </w:tr>
      <w:tr w:rsidR="007C1E7A" w14:paraId="5D98942C" w14:textId="77777777">
        <w:trPr>
          <w:trHeight w:val="570"/>
        </w:trPr>
        <w:tc>
          <w:tcPr>
            <w:tcW w:w="5236" w:type="dxa"/>
            <w:tcBorders>
              <w:top w:val="single" w:sz="4" w:space="0" w:color="000000"/>
              <w:left w:val="single" w:sz="8" w:space="0" w:color="000000"/>
              <w:bottom w:val="single" w:sz="8" w:space="0" w:color="000000"/>
            </w:tcBorders>
            <w:shd w:val="clear" w:color="auto" w:fill="D9D9D9"/>
            <w:vAlign w:val="center"/>
          </w:tcPr>
          <w:p w14:paraId="39321E86" w14:textId="77777777" w:rsidR="007C1E7A" w:rsidRDefault="003901C3">
            <w:pPr>
              <w:spacing w:before="0" w:after="0"/>
              <w:rPr>
                <w:rFonts w:ascii="Arial" w:hAnsi="Arial" w:cs="Arial"/>
                <w:b/>
                <w:sz w:val="20"/>
                <w:szCs w:val="20"/>
              </w:rPr>
            </w:pPr>
            <w:r>
              <w:rPr>
                <w:rFonts w:ascii="Arial" w:hAnsi="Arial" w:cs="Arial"/>
                <w:b/>
                <w:sz w:val="20"/>
                <w:szCs w:val="20"/>
              </w:rPr>
              <w:t>Einziger Projektverantwortlicher</w:t>
            </w:r>
          </w:p>
        </w:tc>
        <w:tc>
          <w:tcPr>
            <w:tcW w:w="212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2C9DFC2" w14:textId="77777777" w:rsidR="007C1E7A" w:rsidRDefault="007C1E7A">
            <w:pPr>
              <w:spacing w:before="0" w:after="0"/>
              <w:rPr>
                <w:rFonts w:ascii="Arial" w:hAnsi="Arial" w:cs="Arial"/>
                <w:b/>
                <w:sz w:val="20"/>
                <w:szCs w:val="20"/>
              </w:rPr>
            </w:pPr>
          </w:p>
        </w:tc>
        <w:tc>
          <w:tcPr>
            <w:tcW w:w="1986" w:type="dxa"/>
            <w:tcBorders>
              <w:top w:val="single" w:sz="4" w:space="0" w:color="000000"/>
              <w:bottom w:val="single" w:sz="4" w:space="0" w:color="000000"/>
              <w:right w:val="single" w:sz="4" w:space="0" w:color="000000"/>
            </w:tcBorders>
            <w:shd w:val="clear" w:color="auto" w:fill="F2F2F2"/>
            <w:vAlign w:val="center"/>
          </w:tcPr>
          <w:p w14:paraId="2599F097" w14:textId="77777777" w:rsidR="007C1E7A" w:rsidRDefault="007C1E7A">
            <w:pPr>
              <w:spacing w:before="0" w:after="0"/>
              <w:rPr>
                <w:rFonts w:ascii="Arial" w:hAnsi="Arial" w:cs="Arial"/>
                <w:b/>
                <w:sz w:val="20"/>
                <w:szCs w:val="20"/>
              </w:rPr>
            </w:pPr>
          </w:p>
        </w:tc>
        <w:tc>
          <w:tcPr>
            <w:tcW w:w="1700" w:type="dxa"/>
            <w:tcBorders>
              <w:top w:val="single" w:sz="4" w:space="0" w:color="000000"/>
              <w:bottom w:val="single" w:sz="4" w:space="0" w:color="000000"/>
              <w:right w:val="single" w:sz="4" w:space="0" w:color="000000"/>
            </w:tcBorders>
            <w:shd w:val="clear" w:color="auto" w:fill="F2F2F2"/>
            <w:vAlign w:val="center"/>
          </w:tcPr>
          <w:p w14:paraId="1DAFA5E7" w14:textId="77777777" w:rsidR="007C1E7A" w:rsidRDefault="007C1E7A">
            <w:pPr>
              <w:spacing w:before="0" w:after="0"/>
              <w:rPr>
                <w:rFonts w:ascii="Arial" w:hAnsi="Arial" w:cs="Arial"/>
                <w:b/>
                <w:sz w:val="20"/>
                <w:szCs w:val="20"/>
              </w:rPr>
            </w:pPr>
          </w:p>
        </w:tc>
        <w:tc>
          <w:tcPr>
            <w:tcW w:w="1559" w:type="dxa"/>
            <w:tcBorders>
              <w:top w:val="single" w:sz="4" w:space="0" w:color="000000"/>
              <w:bottom w:val="single" w:sz="4" w:space="0" w:color="000000"/>
            </w:tcBorders>
            <w:shd w:val="clear" w:color="auto" w:fill="F2F2F2"/>
            <w:vAlign w:val="center"/>
          </w:tcPr>
          <w:p w14:paraId="767C489C" w14:textId="77777777" w:rsidR="007C1E7A" w:rsidRDefault="007C1E7A">
            <w:pPr>
              <w:spacing w:before="0" w:after="0"/>
              <w:rPr>
                <w:rFonts w:ascii="Arial" w:hAnsi="Arial" w:cs="Arial"/>
                <w:b/>
                <w:sz w:val="20"/>
                <w:szCs w:val="20"/>
              </w:rPr>
            </w:pPr>
          </w:p>
        </w:tc>
        <w:tc>
          <w:tcPr>
            <w:tcW w:w="17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8FA83A2" w14:textId="77777777" w:rsidR="007C1E7A" w:rsidRDefault="007C1E7A">
            <w:pPr>
              <w:spacing w:before="0" w:after="0"/>
              <w:rPr>
                <w:rFonts w:ascii="Arial" w:hAnsi="Arial" w:cs="Arial"/>
                <w:b/>
                <w:sz w:val="20"/>
                <w:szCs w:val="20"/>
              </w:rPr>
            </w:pPr>
          </w:p>
        </w:tc>
      </w:tr>
      <w:tr w:rsidR="007C1E7A" w14:paraId="5EA0B05F" w14:textId="77777777">
        <w:trPr>
          <w:trHeight w:val="540"/>
        </w:trPr>
        <w:tc>
          <w:tcPr>
            <w:tcW w:w="5236" w:type="dxa"/>
            <w:tcBorders>
              <w:left w:val="single" w:sz="8" w:space="0" w:color="000000"/>
              <w:bottom w:val="single" w:sz="8" w:space="0" w:color="000000"/>
            </w:tcBorders>
            <w:shd w:val="clear" w:color="auto" w:fill="D9D9D9"/>
            <w:vAlign w:val="center"/>
          </w:tcPr>
          <w:p w14:paraId="41795046" w14:textId="77777777" w:rsidR="007C1E7A" w:rsidRDefault="003901C3">
            <w:pPr>
              <w:spacing w:before="0" w:after="0"/>
              <w:rPr>
                <w:rFonts w:ascii="Arial" w:hAnsi="Arial" w:cs="Arial"/>
                <w:b/>
                <w:sz w:val="20"/>
                <w:szCs w:val="20"/>
              </w:rPr>
            </w:pPr>
            <w:r>
              <w:rPr>
                <w:rFonts w:ascii="Arial" w:hAnsi="Arial" w:cs="Arial"/>
                <w:b/>
                <w:sz w:val="20"/>
                <w:szCs w:val="20"/>
              </w:rPr>
              <w:t>Verfahrensverantwortlicher für die Phasen der Programmierung, Projektplanung, Vergabe und Ausführung</w:t>
            </w:r>
          </w:p>
        </w:tc>
        <w:tc>
          <w:tcPr>
            <w:tcW w:w="2128" w:type="dxa"/>
            <w:tcBorders>
              <w:left w:val="single" w:sz="4" w:space="0" w:color="000000"/>
              <w:bottom w:val="single" w:sz="4" w:space="0" w:color="000000"/>
              <w:right w:val="single" w:sz="4" w:space="0" w:color="000000"/>
            </w:tcBorders>
            <w:shd w:val="clear" w:color="auto" w:fill="F2F2F2"/>
            <w:vAlign w:val="center"/>
          </w:tcPr>
          <w:p w14:paraId="660963AC" w14:textId="77777777" w:rsidR="007C1E7A" w:rsidRDefault="007C1E7A">
            <w:pPr>
              <w:spacing w:before="0" w:after="0"/>
              <w:rPr>
                <w:rFonts w:ascii="Arial" w:hAnsi="Arial" w:cs="Arial"/>
                <w:b/>
                <w:sz w:val="20"/>
                <w:szCs w:val="20"/>
              </w:rPr>
            </w:pPr>
          </w:p>
        </w:tc>
        <w:tc>
          <w:tcPr>
            <w:tcW w:w="1986" w:type="dxa"/>
            <w:tcBorders>
              <w:bottom w:val="single" w:sz="4" w:space="0" w:color="000000"/>
              <w:right w:val="single" w:sz="4" w:space="0" w:color="000000"/>
            </w:tcBorders>
            <w:shd w:val="clear" w:color="auto" w:fill="F2F2F2"/>
            <w:vAlign w:val="center"/>
          </w:tcPr>
          <w:p w14:paraId="114199F3" w14:textId="77777777" w:rsidR="007C1E7A" w:rsidRDefault="007C1E7A">
            <w:pPr>
              <w:spacing w:before="0" w:after="0"/>
              <w:rPr>
                <w:rFonts w:ascii="Arial" w:hAnsi="Arial" w:cs="Arial"/>
                <w:b/>
                <w:sz w:val="20"/>
                <w:szCs w:val="20"/>
              </w:rPr>
            </w:pPr>
          </w:p>
        </w:tc>
        <w:tc>
          <w:tcPr>
            <w:tcW w:w="1700" w:type="dxa"/>
            <w:tcBorders>
              <w:bottom w:val="single" w:sz="4" w:space="0" w:color="000000"/>
              <w:right w:val="single" w:sz="4" w:space="0" w:color="000000"/>
            </w:tcBorders>
            <w:shd w:val="clear" w:color="auto" w:fill="F2F2F2"/>
            <w:vAlign w:val="center"/>
          </w:tcPr>
          <w:p w14:paraId="1CBBB84D" w14:textId="77777777" w:rsidR="007C1E7A" w:rsidRDefault="007C1E7A">
            <w:pPr>
              <w:spacing w:before="0" w:after="0"/>
              <w:rPr>
                <w:rFonts w:ascii="Arial" w:hAnsi="Arial" w:cs="Arial"/>
                <w:b/>
                <w:sz w:val="20"/>
                <w:szCs w:val="20"/>
              </w:rPr>
            </w:pPr>
          </w:p>
        </w:tc>
        <w:tc>
          <w:tcPr>
            <w:tcW w:w="1559" w:type="dxa"/>
            <w:tcBorders>
              <w:bottom w:val="single" w:sz="4" w:space="0" w:color="000000"/>
              <w:right w:val="single" w:sz="4" w:space="0" w:color="000000"/>
            </w:tcBorders>
            <w:shd w:val="clear" w:color="auto" w:fill="F2F2F2"/>
            <w:vAlign w:val="center"/>
          </w:tcPr>
          <w:p w14:paraId="689A1E36" w14:textId="77777777" w:rsidR="007C1E7A" w:rsidRDefault="007C1E7A">
            <w:pPr>
              <w:spacing w:before="0" w:after="0"/>
              <w:rPr>
                <w:rFonts w:ascii="Arial" w:hAnsi="Arial" w:cs="Arial"/>
                <w:b/>
                <w:sz w:val="20"/>
                <w:szCs w:val="20"/>
              </w:rPr>
            </w:pPr>
          </w:p>
        </w:tc>
        <w:tc>
          <w:tcPr>
            <w:tcW w:w="1760" w:type="dxa"/>
            <w:tcBorders>
              <w:bottom w:val="single" w:sz="4" w:space="0" w:color="000000"/>
              <w:right w:val="single" w:sz="4" w:space="0" w:color="000000"/>
            </w:tcBorders>
            <w:shd w:val="clear" w:color="auto" w:fill="F2F2F2"/>
            <w:vAlign w:val="center"/>
          </w:tcPr>
          <w:p w14:paraId="7B85FF51" w14:textId="77777777" w:rsidR="007C1E7A" w:rsidRDefault="007C1E7A">
            <w:pPr>
              <w:spacing w:before="0" w:after="0"/>
              <w:rPr>
                <w:rFonts w:ascii="Arial" w:hAnsi="Arial" w:cs="Arial"/>
                <w:b/>
                <w:sz w:val="20"/>
                <w:szCs w:val="20"/>
              </w:rPr>
            </w:pPr>
          </w:p>
        </w:tc>
      </w:tr>
      <w:tr w:rsidR="007C1E7A" w14:paraId="34E609E9" w14:textId="77777777">
        <w:trPr>
          <w:trHeight w:val="840"/>
        </w:trPr>
        <w:tc>
          <w:tcPr>
            <w:tcW w:w="5236" w:type="dxa"/>
            <w:tcBorders>
              <w:left w:val="single" w:sz="8" w:space="0" w:color="000000"/>
              <w:bottom w:val="single" w:sz="8" w:space="0" w:color="000000"/>
            </w:tcBorders>
            <w:shd w:val="clear" w:color="auto" w:fill="D9D9D9"/>
            <w:vAlign w:val="center"/>
          </w:tcPr>
          <w:p w14:paraId="559B26B8" w14:textId="77777777" w:rsidR="007C1E7A" w:rsidRDefault="003901C3">
            <w:pPr>
              <w:spacing w:before="0" w:after="0"/>
              <w:rPr>
                <w:rFonts w:ascii="Arial" w:hAnsi="Arial" w:cs="Arial"/>
                <w:b/>
                <w:sz w:val="20"/>
                <w:szCs w:val="20"/>
              </w:rPr>
            </w:pPr>
            <w:r>
              <w:rPr>
                <w:rFonts w:ascii="Arial" w:hAnsi="Arial" w:cs="Arial"/>
                <w:b/>
                <w:sz w:val="20"/>
                <w:szCs w:val="20"/>
              </w:rPr>
              <w:t>Zuständiger Bediensteter für die technisch/administrative Leitung der Maßnahme zur Unterstützung des Einzigen Projektverantwortlichen/Phasenverantwortlichen</w:t>
            </w:r>
          </w:p>
        </w:tc>
        <w:tc>
          <w:tcPr>
            <w:tcW w:w="2128" w:type="dxa"/>
            <w:tcBorders>
              <w:left w:val="single" w:sz="4" w:space="0" w:color="000000"/>
              <w:bottom w:val="single" w:sz="4" w:space="0" w:color="000000"/>
              <w:right w:val="single" w:sz="4" w:space="0" w:color="000000"/>
            </w:tcBorders>
            <w:shd w:val="clear" w:color="auto" w:fill="F2F2F2"/>
            <w:vAlign w:val="center"/>
          </w:tcPr>
          <w:p w14:paraId="3C294480" w14:textId="77777777" w:rsidR="007C1E7A" w:rsidRDefault="007C1E7A">
            <w:pPr>
              <w:spacing w:before="0" w:after="0"/>
              <w:rPr>
                <w:rFonts w:ascii="Arial" w:hAnsi="Arial" w:cs="Arial"/>
                <w:b/>
                <w:sz w:val="20"/>
                <w:szCs w:val="20"/>
              </w:rPr>
            </w:pPr>
          </w:p>
        </w:tc>
        <w:tc>
          <w:tcPr>
            <w:tcW w:w="1986" w:type="dxa"/>
            <w:tcBorders>
              <w:bottom w:val="single" w:sz="4" w:space="0" w:color="000000"/>
              <w:right w:val="single" w:sz="4" w:space="0" w:color="000000"/>
            </w:tcBorders>
            <w:shd w:val="clear" w:color="auto" w:fill="F2F2F2"/>
            <w:vAlign w:val="center"/>
          </w:tcPr>
          <w:p w14:paraId="1635AC4F" w14:textId="77777777" w:rsidR="007C1E7A" w:rsidRDefault="007C1E7A">
            <w:pPr>
              <w:spacing w:before="0" w:after="0"/>
              <w:rPr>
                <w:rFonts w:ascii="Arial" w:hAnsi="Arial" w:cs="Arial"/>
                <w:b/>
                <w:sz w:val="20"/>
                <w:szCs w:val="20"/>
              </w:rPr>
            </w:pPr>
          </w:p>
        </w:tc>
        <w:tc>
          <w:tcPr>
            <w:tcW w:w="1700" w:type="dxa"/>
            <w:tcBorders>
              <w:bottom w:val="single" w:sz="4" w:space="0" w:color="000000"/>
              <w:right w:val="single" w:sz="4" w:space="0" w:color="000000"/>
            </w:tcBorders>
            <w:shd w:val="clear" w:color="auto" w:fill="F2F2F2"/>
            <w:vAlign w:val="center"/>
          </w:tcPr>
          <w:p w14:paraId="242002F4" w14:textId="77777777" w:rsidR="007C1E7A" w:rsidRDefault="007C1E7A">
            <w:pPr>
              <w:spacing w:before="0" w:after="0"/>
              <w:rPr>
                <w:rFonts w:ascii="Arial" w:hAnsi="Arial" w:cs="Arial"/>
                <w:b/>
                <w:sz w:val="20"/>
                <w:szCs w:val="20"/>
              </w:rPr>
            </w:pPr>
          </w:p>
        </w:tc>
        <w:tc>
          <w:tcPr>
            <w:tcW w:w="1559" w:type="dxa"/>
            <w:tcBorders>
              <w:bottom w:val="single" w:sz="4" w:space="0" w:color="000000"/>
              <w:right w:val="single" w:sz="4" w:space="0" w:color="000000"/>
            </w:tcBorders>
            <w:shd w:val="clear" w:color="auto" w:fill="F2F2F2"/>
            <w:vAlign w:val="center"/>
          </w:tcPr>
          <w:p w14:paraId="7B1E2394" w14:textId="77777777" w:rsidR="007C1E7A" w:rsidRDefault="007C1E7A">
            <w:pPr>
              <w:spacing w:before="0" w:after="0"/>
              <w:rPr>
                <w:rFonts w:ascii="Arial" w:hAnsi="Arial" w:cs="Arial"/>
                <w:b/>
                <w:sz w:val="20"/>
                <w:szCs w:val="20"/>
              </w:rPr>
            </w:pPr>
          </w:p>
        </w:tc>
        <w:tc>
          <w:tcPr>
            <w:tcW w:w="1760" w:type="dxa"/>
            <w:tcBorders>
              <w:bottom w:val="single" w:sz="4" w:space="0" w:color="000000"/>
              <w:right w:val="single" w:sz="4" w:space="0" w:color="000000"/>
            </w:tcBorders>
            <w:shd w:val="clear" w:color="auto" w:fill="F2F2F2"/>
            <w:vAlign w:val="center"/>
          </w:tcPr>
          <w:p w14:paraId="4E47D5E8" w14:textId="77777777" w:rsidR="007C1E7A" w:rsidRDefault="007C1E7A">
            <w:pPr>
              <w:spacing w:before="0" w:after="0"/>
              <w:rPr>
                <w:rFonts w:ascii="Arial" w:hAnsi="Arial" w:cs="Arial"/>
                <w:b/>
                <w:sz w:val="20"/>
                <w:szCs w:val="20"/>
              </w:rPr>
            </w:pPr>
          </w:p>
        </w:tc>
      </w:tr>
      <w:tr w:rsidR="007C1E7A" w14:paraId="707DA81D" w14:textId="77777777">
        <w:trPr>
          <w:trHeight w:val="696"/>
        </w:trPr>
        <w:tc>
          <w:tcPr>
            <w:tcW w:w="5236" w:type="dxa"/>
            <w:tcBorders>
              <w:left w:val="single" w:sz="8" w:space="0" w:color="000000"/>
              <w:bottom w:val="single" w:sz="8" w:space="0" w:color="000000"/>
            </w:tcBorders>
            <w:shd w:val="clear" w:color="auto" w:fill="D9D9D9"/>
            <w:vAlign w:val="center"/>
          </w:tcPr>
          <w:p w14:paraId="7817074F" w14:textId="77777777" w:rsidR="007C1E7A" w:rsidRDefault="003901C3">
            <w:pPr>
              <w:spacing w:before="0" w:after="0"/>
              <w:rPr>
                <w:rFonts w:ascii="Arial" w:hAnsi="Arial" w:cs="Arial"/>
                <w:b/>
                <w:sz w:val="20"/>
                <w:szCs w:val="20"/>
              </w:rPr>
            </w:pPr>
            <w:r>
              <w:rPr>
                <w:rFonts w:ascii="Arial" w:hAnsi="Arial" w:cs="Arial"/>
                <w:b/>
                <w:sz w:val="20"/>
                <w:szCs w:val="20"/>
              </w:rPr>
              <w:t>Erstellung des Machbarkeitsdokuments der Projektalternativen</w:t>
            </w:r>
          </w:p>
        </w:tc>
        <w:tc>
          <w:tcPr>
            <w:tcW w:w="2128" w:type="dxa"/>
            <w:tcBorders>
              <w:left w:val="single" w:sz="4" w:space="0" w:color="000000"/>
              <w:bottom w:val="single" w:sz="4" w:space="0" w:color="000000"/>
              <w:right w:val="single" w:sz="4" w:space="0" w:color="000000"/>
            </w:tcBorders>
            <w:shd w:val="clear" w:color="auto" w:fill="F2F2F2"/>
            <w:vAlign w:val="center"/>
          </w:tcPr>
          <w:p w14:paraId="26804F79" w14:textId="77777777" w:rsidR="007C1E7A" w:rsidRDefault="007C1E7A">
            <w:pPr>
              <w:spacing w:before="0" w:after="0"/>
              <w:rPr>
                <w:rFonts w:ascii="Arial" w:hAnsi="Arial" w:cs="Arial"/>
                <w:b/>
                <w:sz w:val="20"/>
                <w:szCs w:val="20"/>
              </w:rPr>
            </w:pPr>
          </w:p>
        </w:tc>
        <w:tc>
          <w:tcPr>
            <w:tcW w:w="1986" w:type="dxa"/>
            <w:tcBorders>
              <w:bottom w:val="single" w:sz="4" w:space="0" w:color="000000"/>
              <w:right w:val="single" w:sz="4" w:space="0" w:color="000000"/>
            </w:tcBorders>
            <w:shd w:val="clear" w:color="auto" w:fill="F2F2F2"/>
            <w:vAlign w:val="center"/>
          </w:tcPr>
          <w:p w14:paraId="23758C7B" w14:textId="77777777" w:rsidR="007C1E7A" w:rsidRDefault="007C1E7A">
            <w:pPr>
              <w:spacing w:before="0" w:after="0"/>
              <w:rPr>
                <w:rFonts w:ascii="Arial" w:hAnsi="Arial" w:cs="Arial"/>
                <w:b/>
                <w:sz w:val="20"/>
                <w:szCs w:val="20"/>
              </w:rPr>
            </w:pPr>
          </w:p>
        </w:tc>
        <w:tc>
          <w:tcPr>
            <w:tcW w:w="1700" w:type="dxa"/>
            <w:tcBorders>
              <w:bottom w:val="single" w:sz="4" w:space="0" w:color="000000"/>
              <w:right w:val="single" w:sz="4" w:space="0" w:color="000000"/>
            </w:tcBorders>
            <w:shd w:val="clear" w:color="auto" w:fill="F2F2F2"/>
            <w:vAlign w:val="center"/>
          </w:tcPr>
          <w:p w14:paraId="6F9B1503" w14:textId="77777777" w:rsidR="007C1E7A" w:rsidRDefault="007C1E7A">
            <w:pPr>
              <w:spacing w:before="0" w:after="0"/>
              <w:rPr>
                <w:rFonts w:ascii="Arial" w:hAnsi="Arial" w:cs="Arial"/>
                <w:b/>
                <w:sz w:val="20"/>
                <w:szCs w:val="20"/>
              </w:rPr>
            </w:pPr>
          </w:p>
        </w:tc>
        <w:tc>
          <w:tcPr>
            <w:tcW w:w="1559" w:type="dxa"/>
            <w:tcBorders>
              <w:bottom w:val="single" w:sz="4" w:space="0" w:color="000000"/>
            </w:tcBorders>
            <w:shd w:val="clear" w:color="auto" w:fill="F2F2F2"/>
            <w:vAlign w:val="center"/>
          </w:tcPr>
          <w:p w14:paraId="2B81F520" w14:textId="77777777" w:rsidR="007C1E7A" w:rsidRDefault="007C1E7A">
            <w:pPr>
              <w:spacing w:before="0" w:after="0"/>
              <w:rPr>
                <w:rFonts w:ascii="Arial" w:hAnsi="Arial" w:cs="Arial"/>
                <w:b/>
                <w:sz w:val="20"/>
                <w:szCs w:val="20"/>
              </w:rPr>
            </w:pPr>
          </w:p>
        </w:tc>
        <w:tc>
          <w:tcPr>
            <w:tcW w:w="1760" w:type="dxa"/>
            <w:tcBorders>
              <w:left w:val="single" w:sz="4" w:space="0" w:color="000000"/>
              <w:bottom w:val="single" w:sz="4" w:space="0" w:color="000000"/>
              <w:right w:val="single" w:sz="4" w:space="0" w:color="000000"/>
            </w:tcBorders>
            <w:shd w:val="clear" w:color="auto" w:fill="F2F2F2"/>
            <w:vAlign w:val="center"/>
          </w:tcPr>
          <w:p w14:paraId="33A588CB" w14:textId="77777777" w:rsidR="007C1E7A" w:rsidRDefault="007C1E7A">
            <w:pPr>
              <w:spacing w:before="0" w:after="0"/>
              <w:rPr>
                <w:rFonts w:ascii="Arial" w:hAnsi="Arial" w:cs="Arial"/>
                <w:b/>
                <w:sz w:val="20"/>
                <w:szCs w:val="20"/>
              </w:rPr>
            </w:pPr>
          </w:p>
        </w:tc>
      </w:tr>
      <w:tr w:rsidR="007C1E7A" w14:paraId="0EBEA83C" w14:textId="77777777">
        <w:trPr>
          <w:trHeight w:val="450"/>
        </w:trPr>
        <w:tc>
          <w:tcPr>
            <w:tcW w:w="5236" w:type="dxa"/>
            <w:tcBorders>
              <w:left w:val="single" w:sz="8" w:space="0" w:color="000000"/>
              <w:bottom w:val="single" w:sz="8" w:space="0" w:color="000000"/>
            </w:tcBorders>
            <w:shd w:val="clear" w:color="auto" w:fill="D9D9D9"/>
            <w:vAlign w:val="center"/>
          </w:tcPr>
          <w:p w14:paraId="1FA74E9B" w14:textId="77777777" w:rsidR="007C1E7A" w:rsidRDefault="003901C3">
            <w:pPr>
              <w:spacing w:before="0" w:after="0"/>
              <w:rPr>
                <w:rFonts w:ascii="Arial" w:hAnsi="Arial" w:cs="Arial"/>
                <w:b/>
                <w:sz w:val="20"/>
                <w:szCs w:val="20"/>
              </w:rPr>
            </w:pPr>
            <w:r>
              <w:rPr>
                <w:rFonts w:ascii="Arial" w:hAnsi="Arial" w:cs="Arial"/>
                <w:b/>
                <w:sz w:val="20"/>
                <w:szCs w:val="20"/>
              </w:rPr>
              <w:t>Erstellung des Projekts über die technische und wirtschaftliche Machbarkeit</w:t>
            </w:r>
          </w:p>
        </w:tc>
        <w:tc>
          <w:tcPr>
            <w:tcW w:w="2128" w:type="dxa"/>
            <w:tcBorders>
              <w:left w:val="single" w:sz="4" w:space="0" w:color="000000"/>
              <w:bottom w:val="single" w:sz="4" w:space="0" w:color="000000"/>
              <w:right w:val="single" w:sz="4" w:space="0" w:color="000000"/>
            </w:tcBorders>
            <w:shd w:val="clear" w:color="auto" w:fill="F2F2F2"/>
            <w:vAlign w:val="center"/>
          </w:tcPr>
          <w:p w14:paraId="707F63B3" w14:textId="77777777" w:rsidR="007C1E7A" w:rsidRDefault="007C1E7A">
            <w:pPr>
              <w:spacing w:before="0" w:after="0"/>
              <w:rPr>
                <w:rFonts w:ascii="Arial" w:hAnsi="Arial" w:cs="Arial"/>
                <w:b/>
                <w:sz w:val="20"/>
                <w:szCs w:val="20"/>
              </w:rPr>
            </w:pPr>
          </w:p>
        </w:tc>
        <w:tc>
          <w:tcPr>
            <w:tcW w:w="1986" w:type="dxa"/>
            <w:tcBorders>
              <w:bottom w:val="single" w:sz="4" w:space="0" w:color="000000"/>
              <w:right w:val="single" w:sz="4" w:space="0" w:color="000000"/>
            </w:tcBorders>
            <w:shd w:val="clear" w:color="auto" w:fill="F2F2F2"/>
            <w:vAlign w:val="center"/>
          </w:tcPr>
          <w:p w14:paraId="6220D099" w14:textId="77777777" w:rsidR="007C1E7A" w:rsidRDefault="007C1E7A">
            <w:pPr>
              <w:spacing w:before="0" w:after="0"/>
              <w:rPr>
                <w:rFonts w:ascii="Arial" w:hAnsi="Arial" w:cs="Arial"/>
                <w:b/>
                <w:sz w:val="20"/>
                <w:szCs w:val="20"/>
              </w:rPr>
            </w:pPr>
          </w:p>
        </w:tc>
        <w:tc>
          <w:tcPr>
            <w:tcW w:w="1700" w:type="dxa"/>
            <w:tcBorders>
              <w:bottom w:val="single" w:sz="4" w:space="0" w:color="000000"/>
              <w:right w:val="single" w:sz="4" w:space="0" w:color="000000"/>
            </w:tcBorders>
            <w:shd w:val="clear" w:color="auto" w:fill="F2F2F2"/>
            <w:vAlign w:val="center"/>
          </w:tcPr>
          <w:p w14:paraId="1FEF601D" w14:textId="77777777" w:rsidR="007C1E7A" w:rsidRDefault="007C1E7A">
            <w:pPr>
              <w:spacing w:before="0" w:after="0"/>
              <w:rPr>
                <w:rFonts w:ascii="Arial" w:hAnsi="Arial" w:cs="Arial"/>
                <w:b/>
                <w:sz w:val="20"/>
                <w:szCs w:val="20"/>
              </w:rPr>
            </w:pPr>
          </w:p>
        </w:tc>
        <w:tc>
          <w:tcPr>
            <w:tcW w:w="1559" w:type="dxa"/>
            <w:tcBorders>
              <w:bottom w:val="single" w:sz="4" w:space="0" w:color="000000"/>
            </w:tcBorders>
            <w:shd w:val="clear" w:color="auto" w:fill="F2F2F2"/>
            <w:vAlign w:val="center"/>
          </w:tcPr>
          <w:p w14:paraId="3D470CE8" w14:textId="77777777" w:rsidR="007C1E7A" w:rsidRDefault="007C1E7A">
            <w:pPr>
              <w:spacing w:before="0" w:after="0"/>
              <w:rPr>
                <w:rFonts w:ascii="Arial" w:hAnsi="Arial" w:cs="Arial"/>
                <w:b/>
                <w:sz w:val="20"/>
                <w:szCs w:val="20"/>
              </w:rPr>
            </w:pPr>
          </w:p>
        </w:tc>
        <w:tc>
          <w:tcPr>
            <w:tcW w:w="1760" w:type="dxa"/>
            <w:tcBorders>
              <w:left w:val="single" w:sz="4" w:space="0" w:color="000000"/>
              <w:bottom w:val="single" w:sz="4" w:space="0" w:color="000000"/>
              <w:right w:val="single" w:sz="4" w:space="0" w:color="000000"/>
            </w:tcBorders>
            <w:shd w:val="clear" w:color="auto" w:fill="F2F2F2"/>
            <w:vAlign w:val="center"/>
          </w:tcPr>
          <w:p w14:paraId="69C6E7FC" w14:textId="77777777" w:rsidR="007C1E7A" w:rsidRDefault="007C1E7A">
            <w:pPr>
              <w:spacing w:before="0" w:after="0"/>
              <w:rPr>
                <w:rFonts w:ascii="Arial" w:hAnsi="Arial" w:cs="Arial"/>
                <w:b/>
                <w:sz w:val="20"/>
                <w:szCs w:val="20"/>
              </w:rPr>
            </w:pPr>
          </w:p>
        </w:tc>
      </w:tr>
      <w:tr w:rsidR="007C1E7A" w14:paraId="08A07739" w14:textId="77777777">
        <w:trPr>
          <w:trHeight w:val="450"/>
        </w:trPr>
        <w:tc>
          <w:tcPr>
            <w:tcW w:w="5236" w:type="dxa"/>
            <w:tcBorders>
              <w:left w:val="single" w:sz="8" w:space="0" w:color="000000"/>
              <w:bottom w:val="single" w:sz="8" w:space="0" w:color="000000"/>
            </w:tcBorders>
            <w:shd w:val="clear" w:color="auto" w:fill="D9D9D9"/>
            <w:vAlign w:val="center"/>
          </w:tcPr>
          <w:p w14:paraId="4348B8AC" w14:textId="77777777" w:rsidR="007C1E7A" w:rsidRDefault="003901C3">
            <w:pPr>
              <w:spacing w:before="0" w:after="0"/>
              <w:rPr>
                <w:rFonts w:ascii="Arial" w:hAnsi="Arial" w:cs="Arial"/>
                <w:b/>
                <w:sz w:val="20"/>
                <w:szCs w:val="20"/>
              </w:rPr>
            </w:pPr>
            <w:r>
              <w:rPr>
                <w:rFonts w:ascii="Arial" w:hAnsi="Arial" w:cs="Arial"/>
                <w:b/>
                <w:sz w:val="20"/>
                <w:szCs w:val="20"/>
              </w:rPr>
              <w:t>Erstellung des Ausführungsprojekts</w:t>
            </w:r>
          </w:p>
        </w:tc>
        <w:tc>
          <w:tcPr>
            <w:tcW w:w="2128" w:type="dxa"/>
            <w:tcBorders>
              <w:left w:val="single" w:sz="4" w:space="0" w:color="000000"/>
              <w:bottom w:val="single" w:sz="4" w:space="0" w:color="000000"/>
              <w:right w:val="single" w:sz="4" w:space="0" w:color="000000"/>
            </w:tcBorders>
            <w:shd w:val="clear" w:color="auto" w:fill="F2F2F2"/>
            <w:vAlign w:val="center"/>
          </w:tcPr>
          <w:p w14:paraId="57E18523" w14:textId="77777777" w:rsidR="007C1E7A" w:rsidRDefault="007C1E7A">
            <w:pPr>
              <w:spacing w:before="0" w:after="0"/>
              <w:rPr>
                <w:rFonts w:ascii="Arial" w:hAnsi="Arial" w:cs="Arial"/>
                <w:b/>
                <w:sz w:val="20"/>
                <w:szCs w:val="20"/>
              </w:rPr>
            </w:pPr>
          </w:p>
        </w:tc>
        <w:tc>
          <w:tcPr>
            <w:tcW w:w="1986" w:type="dxa"/>
            <w:tcBorders>
              <w:bottom w:val="single" w:sz="4" w:space="0" w:color="000000"/>
              <w:right w:val="single" w:sz="4" w:space="0" w:color="000000"/>
            </w:tcBorders>
            <w:shd w:val="clear" w:color="auto" w:fill="F2F2F2"/>
            <w:vAlign w:val="center"/>
          </w:tcPr>
          <w:p w14:paraId="01BD63B7" w14:textId="77777777" w:rsidR="007C1E7A" w:rsidRDefault="007C1E7A">
            <w:pPr>
              <w:spacing w:before="0" w:after="0"/>
              <w:rPr>
                <w:rFonts w:ascii="Arial" w:hAnsi="Arial" w:cs="Arial"/>
                <w:b/>
                <w:sz w:val="20"/>
                <w:szCs w:val="20"/>
              </w:rPr>
            </w:pPr>
          </w:p>
        </w:tc>
        <w:tc>
          <w:tcPr>
            <w:tcW w:w="1700" w:type="dxa"/>
            <w:tcBorders>
              <w:bottom w:val="single" w:sz="4" w:space="0" w:color="000000"/>
              <w:right w:val="single" w:sz="4" w:space="0" w:color="000000"/>
            </w:tcBorders>
            <w:shd w:val="clear" w:color="auto" w:fill="F2F2F2"/>
            <w:vAlign w:val="center"/>
          </w:tcPr>
          <w:p w14:paraId="59A70858" w14:textId="77777777" w:rsidR="007C1E7A" w:rsidRDefault="007C1E7A">
            <w:pPr>
              <w:spacing w:before="0" w:after="0"/>
              <w:rPr>
                <w:rFonts w:ascii="Arial" w:hAnsi="Arial" w:cs="Arial"/>
                <w:b/>
                <w:sz w:val="20"/>
                <w:szCs w:val="20"/>
              </w:rPr>
            </w:pPr>
          </w:p>
        </w:tc>
        <w:tc>
          <w:tcPr>
            <w:tcW w:w="1559" w:type="dxa"/>
            <w:tcBorders>
              <w:bottom w:val="single" w:sz="4" w:space="0" w:color="000000"/>
            </w:tcBorders>
            <w:shd w:val="clear" w:color="auto" w:fill="F2F2F2"/>
            <w:vAlign w:val="center"/>
          </w:tcPr>
          <w:p w14:paraId="77F7FFE5" w14:textId="77777777" w:rsidR="007C1E7A" w:rsidRDefault="007C1E7A">
            <w:pPr>
              <w:spacing w:before="0" w:after="0"/>
              <w:rPr>
                <w:rFonts w:ascii="Arial" w:hAnsi="Arial" w:cs="Arial"/>
                <w:b/>
                <w:sz w:val="20"/>
                <w:szCs w:val="20"/>
              </w:rPr>
            </w:pPr>
          </w:p>
        </w:tc>
        <w:tc>
          <w:tcPr>
            <w:tcW w:w="1760" w:type="dxa"/>
            <w:tcBorders>
              <w:left w:val="single" w:sz="4" w:space="0" w:color="000000"/>
              <w:bottom w:val="single" w:sz="4" w:space="0" w:color="000000"/>
              <w:right w:val="single" w:sz="4" w:space="0" w:color="000000"/>
            </w:tcBorders>
            <w:shd w:val="clear" w:color="auto" w:fill="F2F2F2"/>
            <w:vAlign w:val="center"/>
          </w:tcPr>
          <w:p w14:paraId="0020E291" w14:textId="77777777" w:rsidR="007C1E7A" w:rsidRDefault="007C1E7A">
            <w:pPr>
              <w:spacing w:before="0" w:after="0"/>
              <w:rPr>
                <w:rFonts w:ascii="Arial" w:hAnsi="Arial" w:cs="Arial"/>
                <w:b/>
                <w:sz w:val="20"/>
                <w:szCs w:val="20"/>
              </w:rPr>
            </w:pPr>
          </w:p>
        </w:tc>
      </w:tr>
      <w:tr w:rsidR="007C1E7A" w14:paraId="2C43A9AA" w14:textId="77777777">
        <w:trPr>
          <w:trHeight w:val="585"/>
        </w:trPr>
        <w:tc>
          <w:tcPr>
            <w:tcW w:w="5236" w:type="dxa"/>
            <w:tcBorders>
              <w:left w:val="single" w:sz="8" w:space="0" w:color="000000"/>
              <w:bottom w:val="single" w:sz="8" w:space="0" w:color="000000"/>
            </w:tcBorders>
            <w:shd w:val="clear" w:color="auto" w:fill="D9D9D9"/>
            <w:vAlign w:val="center"/>
          </w:tcPr>
          <w:p w14:paraId="0F0A6F12" w14:textId="77777777" w:rsidR="007C1E7A" w:rsidRDefault="003901C3">
            <w:pPr>
              <w:spacing w:before="0" w:after="0"/>
              <w:rPr>
                <w:rFonts w:ascii="Arial" w:hAnsi="Arial" w:cs="Arial"/>
                <w:b/>
                <w:sz w:val="20"/>
                <w:szCs w:val="20"/>
              </w:rPr>
            </w:pPr>
            <w:r>
              <w:rPr>
                <w:rFonts w:ascii="Arial" w:hAnsi="Arial" w:cs="Arial"/>
                <w:b/>
                <w:sz w:val="20"/>
                <w:szCs w:val="20"/>
              </w:rPr>
              <w:t>Koordinierung der Sicherheit der Projektplanung</w:t>
            </w:r>
          </w:p>
        </w:tc>
        <w:tc>
          <w:tcPr>
            <w:tcW w:w="2128" w:type="dxa"/>
            <w:tcBorders>
              <w:left w:val="single" w:sz="4" w:space="0" w:color="000000"/>
              <w:bottom w:val="single" w:sz="4" w:space="0" w:color="000000"/>
              <w:right w:val="single" w:sz="4" w:space="0" w:color="000000"/>
            </w:tcBorders>
            <w:shd w:val="clear" w:color="auto" w:fill="F2F2F2"/>
            <w:vAlign w:val="center"/>
          </w:tcPr>
          <w:p w14:paraId="1E53D196" w14:textId="77777777" w:rsidR="007C1E7A" w:rsidRDefault="007C1E7A">
            <w:pPr>
              <w:spacing w:before="0" w:after="0"/>
              <w:rPr>
                <w:rFonts w:ascii="Arial" w:hAnsi="Arial" w:cs="Arial"/>
                <w:b/>
                <w:sz w:val="20"/>
                <w:szCs w:val="20"/>
              </w:rPr>
            </w:pPr>
          </w:p>
        </w:tc>
        <w:tc>
          <w:tcPr>
            <w:tcW w:w="1986" w:type="dxa"/>
            <w:tcBorders>
              <w:bottom w:val="single" w:sz="4" w:space="0" w:color="000000"/>
              <w:right w:val="single" w:sz="4" w:space="0" w:color="000000"/>
            </w:tcBorders>
            <w:shd w:val="clear" w:color="auto" w:fill="F2F2F2"/>
            <w:vAlign w:val="center"/>
          </w:tcPr>
          <w:p w14:paraId="109C19BC" w14:textId="77777777" w:rsidR="007C1E7A" w:rsidRDefault="007C1E7A">
            <w:pPr>
              <w:spacing w:before="0" w:after="0"/>
              <w:rPr>
                <w:rFonts w:ascii="Arial" w:hAnsi="Arial" w:cs="Arial"/>
                <w:b/>
                <w:sz w:val="20"/>
                <w:szCs w:val="20"/>
              </w:rPr>
            </w:pPr>
          </w:p>
        </w:tc>
        <w:tc>
          <w:tcPr>
            <w:tcW w:w="1700" w:type="dxa"/>
            <w:tcBorders>
              <w:bottom w:val="single" w:sz="4" w:space="0" w:color="000000"/>
              <w:right w:val="single" w:sz="4" w:space="0" w:color="000000"/>
            </w:tcBorders>
            <w:shd w:val="clear" w:color="auto" w:fill="F2F2F2"/>
            <w:vAlign w:val="center"/>
          </w:tcPr>
          <w:p w14:paraId="4F93FFE6" w14:textId="77777777" w:rsidR="007C1E7A" w:rsidRDefault="007C1E7A">
            <w:pPr>
              <w:spacing w:before="0" w:after="0"/>
              <w:rPr>
                <w:rFonts w:ascii="Arial" w:hAnsi="Arial" w:cs="Arial"/>
                <w:b/>
                <w:sz w:val="20"/>
                <w:szCs w:val="20"/>
              </w:rPr>
            </w:pPr>
          </w:p>
        </w:tc>
        <w:tc>
          <w:tcPr>
            <w:tcW w:w="1559" w:type="dxa"/>
            <w:tcBorders>
              <w:bottom w:val="single" w:sz="4" w:space="0" w:color="000000"/>
            </w:tcBorders>
            <w:shd w:val="clear" w:color="auto" w:fill="F2F2F2"/>
            <w:vAlign w:val="center"/>
          </w:tcPr>
          <w:p w14:paraId="7BCCFE65" w14:textId="77777777" w:rsidR="007C1E7A" w:rsidRDefault="007C1E7A">
            <w:pPr>
              <w:spacing w:before="0" w:after="0"/>
              <w:rPr>
                <w:rFonts w:ascii="Arial" w:hAnsi="Arial" w:cs="Arial"/>
                <w:b/>
                <w:sz w:val="20"/>
                <w:szCs w:val="20"/>
              </w:rPr>
            </w:pPr>
          </w:p>
        </w:tc>
        <w:tc>
          <w:tcPr>
            <w:tcW w:w="1760" w:type="dxa"/>
            <w:tcBorders>
              <w:left w:val="single" w:sz="4" w:space="0" w:color="000000"/>
              <w:bottom w:val="single" w:sz="4" w:space="0" w:color="000000"/>
              <w:right w:val="single" w:sz="4" w:space="0" w:color="000000"/>
            </w:tcBorders>
            <w:shd w:val="clear" w:color="auto" w:fill="F2F2F2"/>
            <w:vAlign w:val="center"/>
          </w:tcPr>
          <w:p w14:paraId="02485724" w14:textId="77777777" w:rsidR="007C1E7A" w:rsidRDefault="007C1E7A">
            <w:pPr>
              <w:spacing w:before="0" w:after="0"/>
              <w:rPr>
                <w:rFonts w:ascii="Arial" w:hAnsi="Arial" w:cs="Arial"/>
                <w:b/>
                <w:sz w:val="20"/>
                <w:szCs w:val="20"/>
              </w:rPr>
            </w:pPr>
          </w:p>
        </w:tc>
      </w:tr>
      <w:tr w:rsidR="007C1E7A" w14:paraId="06C01CB0" w14:textId="77777777">
        <w:trPr>
          <w:trHeight w:val="420"/>
        </w:trPr>
        <w:tc>
          <w:tcPr>
            <w:tcW w:w="5236" w:type="dxa"/>
            <w:tcBorders>
              <w:left w:val="single" w:sz="8" w:space="0" w:color="000000"/>
              <w:bottom w:val="single" w:sz="8" w:space="0" w:color="000000"/>
            </w:tcBorders>
            <w:shd w:val="clear" w:color="auto" w:fill="D9D9D9"/>
            <w:vAlign w:val="center"/>
          </w:tcPr>
          <w:p w14:paraId="3AD0B155" w14:textId="77777777" w:rsidR="007C1E7A" w:rsidRDefault="003901C3">
            <w:pPr>
              <w:spacing w:before="0" w:after="0"/>
              <w:rPr>
                <w:rFonts w:ascii="Arial" w:hAnsi="Arial" w:cs="Arial"/>
                <w:b/>
                <w:sz w:val="20"/>
                <w:szCs w:val="20"/>
              </w:rPr>
            </w:pPr>
            <w:r>
              <w:rPr>
                <w:rFonts w:ascii="Arial" w:hAnsi="Arial" w:cs="Arial"/>
                <w:b/>
                <w:sz w:val="20"/>
                <w:szCs w:val="20"/>
              </w:rPr>
              <w:t>Überprüfung des Projekts</w:t>
            </w:r>
          </w:p>
        </w:tc>
        <w:tc>
          <w:tcPr>
            <w:tcW w:w="2128" w:type="dxa"/>
            <w:tcBorders>
              <w:left w:val="single" w:sz="4" w:space="0" w:color="000000"/>
              <w:bottom w:val="single" w:sz="4" w:space="0" w:color="000000"/>
              <w:right w:val="single" w:sz="4" w:space="0" w:color="000000"/>
            </w:tcBorders>
            <w:shd w:val="clear" w:color="auto" w:fill="F2F2F2"/>
            <w:vAlign w:val="center"/>
          </w:tcPr>
          <w:p w14:paraId="732FDACC" w14:textId="77777777" w:rsidR="007C1E7A" w:rsidRDefault="007C1E7A">
            <w:pPr>
              <w:spacing w:before="0" w:after="0"/>
              <w:rPr>
                <w:rFonts w:ascii="Arial" w:hAnsi="Arial" w:cs="Arial"/>
                <w:b/>
                <w:sz w:val="20"/>
                <w:szCs w:val="20"/>
              </w:rPr>
            </w:pPr>
          </w:p>
        </w:tc>
        <w:tc>
          <w:tcPr>
            <w:tcW w:w="1986" w:type="dxa"/>
            <w:tcBorders>
              <w:bottom w:val="single" w:sz="4" w:space="0" w:color="000000"/>
              <w:right w:val="single" w:sz="4" w:space="0" w:color="000000"/>
            </w:tcBorders>
            <w:shd w:val="clear" w:color="auto" w:fill="F2F2F2"/>
            <w:vAlign w:val="center"/>
          </w:tcPr>
          <w:p w14:paraId="0DE9CAE9" w14:textId="77777777" w:rsidR="007C1E7A" w:rsidRDefault="007C1E7A">
            <w:pPr>
              <w:spacing w:before="0" w:after="0"/>
              <w:rPr>
                <w:rFonts w:ascii="Arial" w:hAnsi="Arial" w:cs="Arial"/>
                <w:b/>
                <w:sz w:val="20"/>
                <w:szCs w:val="20"/>
              </w:rPr>
            </w:pPr>
          </w:p>
        </w:tc>
        <w:tc>
          <w:tcPr>
            <w:tcW w:w="1700" w:type="dxa"/>
            <w:tcBorders>
              <w:bottom w:val="single" w:sz="4" w:space="0" w:color="000000"/>
              <w:right w:val="single" w:sz="4" w:space="0" w:color="000000"/>
            </w:tcBorders>
            <w:shd w:val="clear" w:color="auto" w:fill="F2F2F2"/>
            <w:vAlign w:val="center"/>
          </w:tcPr>
          <w:p w14:paraId="5D19F76D" w14:textId="77777777" w:rsidR="007C1E7A" w:rsidRDefault="007C1E7A">
            <w:pPr>
              <w:spacing w:before="0" w:after="0"/>
              <w:rPr>
                <w:rFonts w:ascii="Arial" w:hAnsi="Arial" w:cs="Arial"/>
                <w:b/>
                <w:sz w:val="20"/>
                <w:szCs w:val="20"/>
              </w:rPr>
            </w:pPr>
          </w:p>
        </w:tc>
        <w:tc>
          <w:tcPr>
            <w:tcW w:w="1559" w:type="dxa"/>
            <w:tcBorders>
              <w:bottom w:val="single" w:sz="4" w:space="0" w:color="000000"/>
            </w:tcBorders>
            <w:shd w:val="clear" w:color="auto" w:fill="F2F2F2"/>
            <w:vAlign w:val="center"/>
          </w:tcPr>
          <w:p w14:paraId="483605EF" w14:textId="77777777" w:rsidR="007C1E7A" w:rsidRDefault="007C1E7A">
            <w:pPr>
              <w:spacing w:before="0" w:after="0"/>
              <w:rPr>
                <w:rFonts w:ascii="Arial" w:hAnsi="Arial" w:cs="Arial"/>
                <w:b/>
                <w:sz w:val="20"/>
                <w:szCs w:val="20"/>
              </w:rPr>
            </w:pPr>
          </w:p>
        </w:tc>
        <w:tc>
          <w:tcPr>
            <w:tcW w:w="1760" w:type="dxa"/>
            <w:tcBorders>
              <w:left w:val="single" w:sz="4" w:space="0" w:color="000000"/>
              <w:bottom w:val="single" w:sz="4" w:space="0" w:color="000000"/>
              <w:right w:val="single" w:sz="4" w:space="0" w:color="000000"/>
            </w:tcBorders>
            <w:shd w:val="clear" w:color="auto" w:fill="F2F2F2"/>
            <w:vAlign w:val="center"/>
          </w:tcPr>
          <w:p w14:paraId="5B8E8CE5" w14:textId="77777777" w:rsidR="007C1E7A" w:rsidRDefault="007C1E7A">
            <w:pPr>
              <w:spacing w:before="0" w:after="0"/>
              <w:rPr>
                <w:rFonts w:ascii="Arial" w:hAnsi="Arial" w:cs="Arial"/>
                <w:b/>
                <w:sz w:val="20"/>
                <w:szCs w:val="20"/>
              </w:rPr>
            </w:pPr>
          </w:p>
        </w:tc>
      </w:tr>
      <w:tr w:rsidR="007C1E7A" w14:paraId="328E6FD7" w14:textId="77777777">
        <w:trPr>
          <w:trHeight w:val="756"/>
        </w:trPr>
        <w:tc>
          <w:tcPr>
            <w:tcW w:w="5236" w:type="dxa"/>
            <w:tcBorders>
              <w:left w:val="single" w:sz="8" w:space="0" w:color="000000"/>
              <w:bottom w:val="single" w:sz="8" w:space="0" w:color="000000"/>
            </w:tcBorders>
            <w:shd w:val="clear" w:color="auto" w:fill="D9D9D9"/>
            <w:vAlign w:val="center"/>
          </w:tcPr>
          <w:p w14:paraId="13194A35" w14:textId="77777777" w:rsidR="007C1E7A" w:rsidRDefault="003901C3">
            <w:pPr>
              <w:spacing w:before="0" w:after="0"/>
              <w:rPr>
                <w:rFonts w:ascii="Arial" w:hAnsi="Arial" w:cs="Arial"/>
                <w:b/>
                <w:sz w:val="20"/>
                <w:szCs w:val="20"/>
              </w:rPr>
            </w:pPr>
            <w:r>
              <w:rPr>
                <w:rFonts w:ascii="Arial" w:hAnsi="Arial" w:cs="Arial"/>
                <w:b/>
                <w:sz w:val="20"/>
                <w:szCs w:val="20"/>
              </w:rPr>
              <w:t>Erstellung der Ausschreibungsunterlagen (Bekanntmachung, Verfahrensbedingungen, Verfahrensformulare)</w:t>
            </w:r>
          </w:p>
        </w:tc>
        <w:tc>
          <w:tcPr>
            <w:tcW w:w="2128" w:type="dxa"/>
            <w:tcBorders>
              <w:left w:val="single" w:sz="4" w:space="0" w:color="000000"/>
              <w:bottom w:val="single" w:sz="4" w:space="0" w:color="000000"/>
              <w:right w:val="single" w:sz="4" w:space="0" w:color="000000"/>
            </w:tcBorders>
            <w:shd w:val="clear" w:color="auto" w:fill="F2F2F2"/>
            <w:vAlign w:val="center"/>
          </w:tcPr>
          <w:p w14:paraId="4C40848E" w14:textId="77777777" w:rsidR="007C1E7A" w:rsidRDefault="007C1E7A">
            <w:pPr>
              <w:spacing w:before="0" w:after="0"/>
              <w:rPr>
                <w:rFonts w:ascii="Arial" w:hAnsi="Arial" w:cs="Arial"/>
                <w:b/>
                <w:sz w:val="20"/>
                <w:szCs w:val="20"/>
              </w:rPr>
            </w:pPr>
          </w:p>
        </w:tc>
        <w:tc>
          <w:tcPr>
            <w:tcW w:w="1986" w:type="dxa"/>
            <w:tcBorders>
              <w:bottom w:val="single" w:sz="4" w:space="0" w:color="000000"/>
              <w:right w:val="single" w:sz="4" w:space="0" w:color="000000"/>
            </w:tcBorders>
            <w:shd w:val="clear" w:color="auto" w:fill="F2F2F2"/>
            <w:vAlign w:val="center"/>
          </w:tcPr>
          <w:p w14:paraId="622A295B" w14:textId="77777777" w:rsidR="007C1E7A" w:rsidRDefault="007C1E7A">
            <w:pPr>
              <w:spacing w:before="0" w:after="0"/>
              <w:rPr>
                <w:rFonts w:ascii="Arial" w:hAnsi="Arial" w:cs="Arial"/>
                <w:b/>
                <w:sz w:val="20"/>
                <w:szCs w:val="20"/>
              </w:rPr>
            </w:pPr>
          </w:p>
        </w:tc>
        <w:tc>
          <w:tcPr>
            <w:tcW w:w="1700" w:type="dxa"/>
            <w:tcBorders>
              <w:bottom w:val="single" w:sz="4" w:space="0" w:color="000000"/>
              <w:right w:val="single" w:sz="4" w:space="0" w:color="000000"/>
            </w:tcBorders>
            <w:shd w:val="clear" w:color="auto" w:fill="F2F2F2"/>
            <w:vAlign w:val="center"/>
          </w:tcPr>
          <w:p w14:paraId="068165DF" w14:textId="77777777" w:rsidR="007C1E7A" w:rsidRDefault="007C1E7A">
            <w:pPr>
              <w:spacing w:before="0" w:after="0"/>
              <w:rPr>
                <w:rFonts w:ascii="Arial" w:hAnsi="Arial" w:cs="Arial"/>
                <w:b/>
                <w:sz w:val="20"/>
                <w:szCs w:val="20"/>
              </w:rPr>
            </w:pPr>
          </w:p>
        </w:tc>
        <w:tc>
          <w:tcPr>
            <w:tcW w:w="1559" w:type="dxa"/>
            <w:tcBorders>
              <w:bottom w:val="single" w:sz="4" w:space="0" w:color="000000"/>
            </w:tcBorders>
            <w:shd w:val="clear" w:color="auto" w:fill="F2F2F2"/>
            <w:vAlign w:val="center"/>
          </w:tcPr>
          <w:p w14:paraId="2D2DDF60" w14:textId="77777777" w:rsidR="007C1E7A" w:rsidRDefault="007C1E7A">
            <w:pPr>
              <w:spacing w:before="0" w:after="0"/>
              <w:rPr>
                <w:rFonts w:ascii="Arial" w:hAnsi="Arial" w:cs="Arial"/>
                <w:b/>
                <w:sz w:val="20"/>
                <w:szCs w:val="20"/>
              </w:rPr>
            </w:pPr>
          </w:p>
        </w:tc>
        <w:tc>
          <w:tcPr>
            <w:tcW w:w="1760" w:type="dxa"/>
            <w:tcBorders>
              <w:left w:val="single" w:sz="4" w:space="0" w:color="000000"/>
              <w:bottom w:val="single" w:sz="4" w:space="0" w:color="000000"/>
              <w:right w:val="single" w:sz="4" w:space="0" w:color="000000"/>
            </w:tcBorders>
            <w:shd w:val="clear" w:color="auto" w:fill="F2F2F2"/>
            <w:vAlign w:val="center"/>
          </w:tcPr>
          <w:p w14:paraId="53DF24AA" w14:textId="77777777" w:rsidR="007C1E7A" w:rsidRDefault="007C1E7A">
            <w:pPr>
              <w:spacing w:before="0" w:after="0"/>
              <w:rPr>
                <w:rFonts w:ascii="Arial" w:hAnsi="Arial" w:cs="Arial"/>
                <w:b/>
                <w:sz w:val="20"/>
                <w:szCs w:val="20"/>
              </w:rPr>
            </w:pPr>
          </w:p>
        </w:tc>
      </w:tr>
      <w:tr w:rsidR="007C1E7A" w14:paraId="7FD3317F" w14:textId="77777777">
        <w:trPr>
          <w:trHeight w:val="528"/>
        </w:trPr>
        <w:tc>
          <w:tcPr>
            <w:tcW w:w="5236" w:type="dxa"/>
            <w:tcBorders>
              <w:left w:val="single" w:sz="8" w:space="0" w:color="000000"/>
              <w:bottom w:val="single" w:sz="8" w:space="0" w:color="000000"/>
            </w:tcBorders>
            <w:shd w:val="clear" w:color="auto" w:fill="D9D9D9"/>
            <w:vAlign w:val="center"/>
          </w:tcPr>
          <w:p w14:paraId="1D655C08" w14:textId="77777777" w:rsidR="007C1E7A" w:rsidRDefault="003901C3">
            <w:pPr>
              <w:spacing w:before="0" w:after="0"/>
              <w:rPr>
                <w:rFonts w:ascii="Arial" w:hAnsi="Arial" w:cs="Arial"/>
                <w:b/>
                <w:sz w:val="20"/>
                <w:szCs w:val="20"/>
              </w:rPr>
            </w:pPr>
            <w:r>
              <w:rPr>
                <w:rFonts w:ascii="Arial" w:hAnsi="Arial" w:cs="Arial"/>
                <w:b/>
                <w:sz w:val="20"/>
                <w:szCs w:val="20"/>
              </w:rPr>
              <w:t>Bauleitung</w:t>
            </w:r>
          </w:p>
        </w:tc>
        <w:tc>
          <w:tcPr>
            <w:tcW w:w="2128" w:type="dxa"/>
            <w:tcBorders>
              <w:left w:val="single" w:sz="4" w:space="0" w:color="000000"/>
              <w:bottom w:val="single" w:sz="4" w:space="0" w:color="000000"/>
              <w:right w:val="single" w:sz="4" w:space="0" w:color="000000"/>
            </w:tcBorders>
            <w:shd w:val="clear" w:color="auto" w:fill="F2F2F2"/>
            <w:vAlign w:val="center"/>
          </w:tcPr>
          <w:p w14:paraId="548858FA" w14:textId="77777777" w:rsidR="007C1E7A" w:rsidRDefault="007C1E7A">
            <w:pPr>
              <w:spacing w:before="0" w:after="0"/>
              <w:rPr>
                <w:rFonts w:ascii="Arial" w:hAnsi="Arial" w:cs="Arial"/>
                <w:b/>
                <w:sz w:val="20"/>
                <w:szCs w:val="20"/>
              </w:rPr>
            </w:pPr>
          </w:p>
        </w:tc>
        <w:tc>
          <w:tcPr>
            <w:tcW w:w="1986" w:type="dxa"/>
            <w:tcBorders>
              <w:bottom w:val="single" w:sz="4" w:space="0" w:color="000000"/>
              <w:right w:val="single" w:sz="4" w:space="0" w:color="000000"/>
            </w:tcBorders>
            <w:shd w:val="clear" w:color="auto" w:fill="F2F2F2"/>
            <w:vAlign w:val="center"/>
          </w:tcPr>
          <w:p w14:paraId="0DCA3FE5" w14:textId="77777777" w:rsidR="007C1E7A" w:rsidRDefault="007C1E7A">
            <w:pPr>
              <w:spacing w:before="0" w:after="0"/>
              <w:rPr>
                <w:rFonts w:ascii="Arial" w:hAnsi="Arial" w:cs="Arial"/>
                <w:b/>
                <w:sz w:val="20"/>
                <w:szCs w:val="20"/>
              </w:rPr>
            </w:pPr>
          </w:p>
        </w:tc>
        <w:tc>
          <w:tcPr>
            <w:tcW w:w="1700" w:type="dxa"/>
            <w:tcBorders>
              <w:bottom w:val="single" w:sz="4" w:space="0" w:color="000000"/>
              <w:right w:val="single" w:sz="4" w:space="0" w:color="000000"/>
            </w:tcBorders>
            <w:shd w:val="clear" w:color="auto" w:fill="F2F2F2"/>
            <w:vAlign w:val="center"/>
          </w:tcPr>
          <w:p w14:paraId="2301FC33" w14:textId="77777777" w:rsidR="007C1E7A" w:rsidRDefault="007C1E7A">
            <w:pPr>
              <w:spacing w:before="0" w:after="0"/>
              <w:rPr>
                <w:rFonts w:ascii="Arial" w:hAnsi="Arial" w:cs="Arial"/>
                <w:b/>
                <w:sz w:val="20"/>
                <w:szCs w:val="20"/>
              </w:rPr>
            </w:pPr>
          </w:p>
        </w:tc>
        <w:tc>
          <w:tcPr>
            <w:tcW w:w="1559" w:type="dxa"/>
            <w:tcBorders>
              <w:bottom w:val="single" w:sz="4" w:space="0" w:color="000000"/>
            </w:tcBorders>
            <w:shd w:val="clear" w:color="auto" w:fill="F2F2F2"/>
            <w:vAlign w:val="center"/>
          </w:tcPr>
          <w:p w14:paraId="1E34F95C" w14:textId="77777777" w:rsidR="007C1E7A" w:rsidRDefault="007C1E7A">
            <w:pPr>
              <w:spacing w:before="0" w:after="0"/>
              <w:rPr>
                <w:rFonts w:ascii="Arial" w:hAnsi="Arial" w:cs="Arial"/>
                <w:b/>
                <w:sz w:val="20"/>
                <w:szCs w:val="20"/>
              </w:rPr>
            </w:pPr>
          </w:p>
        </w:tc>
        <w:tc>
          <w:tcPr>
            <w:tcW w:w="1760" w:type="dxa"/>
            <w:tcBorders>
              <w:left w:val="single" w:sz="4" w:space="0" w:color="000000"/>
              <w:bottom w:val="single" w:sz="4" w:space="0" w:color="000000"/>
              <w:right w:val="single" w:sz="4" w:space="0" w:color="000000"/>
            </w:tcBorders>
            <w:shd w:val="clear" w:color="auto" w:fill="F2F2F2"/>
            <w:vAlign w:val="center"/>
          </w:tcPr>
          <w:p w14:paraId="714F072D" w14:textId="77777777" w:rsidR="007C1E7A" w:rsidRDefault="007C1E7A">
            <w:pPr>
              <w:spacing w:before="0" w:after="0"/>
              <w:rPr>
                <w:rFonts w:ascii="Arial" w:hAnsi="Arial" w:cs="Arial"/>
                <w:b/>
                <w:sz w:val="20"/>
                <w:szCs w:val="20"/>
              </w:rPr>
            </w:pPr>
          </w:p>
        </w:tc>
      </w:tr>
      <w:tr w:rsidR="007C1E7A" w14:paraId="055FA7F3" w14:textId="77777777">
        <w:trPr>
          <w:trHeight w:val="660"/>
        </w:trPr>
        <w:tc>
          <w:tcPr>
            <w:tcW w:w="5236" w:type="dxa"/>
            <w:tcBorders>
              <w:left w:val="single" w:sz="8" w:space="0" w:color="000000"/>
              <w:bottom w:val="single" w:sz="8" w:space="0" w:color="000000"/>
            </w:tcBorders>
            <w:shd w:val="clear" w:color="auto" w:fill="D9D9D9"/>
            <w:vAlign w:val="center"/>
          </w:tcPr>
          <w:p w14:paraId="641EC18E" w14:textId="77777777" w:rsidR="007C1E7A" w:rsidRDefault="003901C3">
            <w:pPr>
              <w:spacing w:before="0" w:after="0"/>
              <w:rPr>
                <w:rFonts w:ascii="Arial" w:hAnsi="Arial" w:cs="Arial"/>
                <w:b/>
                <w:sz w:val="20"/>
                <w:szCs w:val="20"/>
              </w:rPr>
            </w:pPr>
            <w:r>
              <w:rPr>
                <w:rFonts w:ascii="Arial" w:hAnsi="Arial" w:cs="Arial"/>
                <w:b/>
                <w:sz w:val="20"/>
                <w:szCs w:val="20"/>
              </w:rPr>
              <w:t>Bauleitungsbüro (Betriebsleiter, Baustelleninspektor/en)</w:t>
            </w:r>
          </w:p>
        </w:tc>
        <w:tc>
          <w:tcPr>
            <w:tcW w:w="2128" w:type="dxa"/>
            <w:tcBorders>
              <w:left w:val="single" w:sz="4" w:space="0" w:color="000000"/>
              <w:bottom w:val="single" w:sz="4" w:space="0" w:color="000000"/>
              <w:right w:val="single" w:sz="4" w:space="0" w:color="000000"/>
            </w:tcBorders>
            <w:shd w:val="clear" w:color="auto" w:fill="F2F2F2"/>
            <w:vAlign w:val="center"/>
          </w:tcPr>
          <w:p w14:paraId="0AF45E7F" w14:textId="77777777" w:rsidR="007C1E7A" w:rsidRDefault="007C1E7A">
            <w:pPr>
              <w:spacing w:before="0" w:after="0"/>
              <w:rPr>
                <w:rFonts w:ascii="Arial" w:hAnsi="Arial" w:cs="Arial"/>
                <w:b/>
                <w:sz w:val="20"/>
                <w:szCs w:val="20"/>
              </w:rPr>
            </w:pPr>
          </w:p>
        </w:tc>
        <w:tc>
          <w:tcPr>
            <w:tcW w:w="1986" w:type="dxa"/>
            <w:tcBorders>
              <w:bottom w:val="single" w:sz="4" w:space="0" w:color="000000"/>
              <w:right w:val="single" w:sz="4" w:space="0" w:color="000000"/>
            </w:tcBorders>
            <w:shd w:val="clear" w:color="auto" w:fill="F2F2F2"/>
            <w:vAlign w:val="center"/>
          </w:tcPr>
          <w:p w14:paraId="5BD9F5EB" w14:textId="77777777" w:rsidR="007C1E7A" w:rsidRDefault="007C1E7A">
            <w:pPr>
              <w:spacing w:before="0" w:after="0"/>
              <w:rPr>
                <w:rFonts w:ascii="Arial" w:hAnsi="Arial" w:cs="Arial"/>
                <w:b/>
                <w:sz w:val="20"/>
                <w:szCs w:val="20"/>
              </w:rPr>
            </w:pPr>
          </w:p>
        </w:tc>
        <w:tc>
          <w:tcPr>
            <w:tcW w:w="1700" w:type="dxa"/>
            <w:tcBorders>
              <w:bottom w:val="single" w:sz="4" w:space="0" w:color="000000"/>
              <w:right w:val="single" w:sz="4" w:space="0" w:color="000000"/>
            </w:tcBorders>
            <w:shd w:val="clear" w:color="auto" w:fill="F2F2F2"/>
            <w:vAlign w:val="center"/>
          </w:tcPr>
          <w:p w14:paraId="53BC12A9" w14:textId="77777777" w:rsidR="007C1E7A" w:rsidRDefault="007C1E7A">
            <w:pPr>
              <w:spacing w:before="0" w:after="0"/>
              <w:rPr>
                <w:rFonts w:ascii="Arial" w:hAnsi="Arial" w:cs="Arial"/>
                <w:b/>
                <w:sz w:val="20"/>
                <w:szCs w:val="20"/>
              </w:rPr>
            </w:pPr>
          </w:p>
        </w:tc>
        <w:tc>
          <w:tcPr>
            <w:tcW w:w="1559" w:type="dxa"/>
            <w:tcBorders>
              <w:bottom w:val="single" w:sz="4" w:space="0" w:color="000000"/>
            </w:tcBorders>
            <w:shd w:val="clear" w:color="auto" w:fill="F2F2F2"/>
            <w:vAlign w:val="center"/>
          </w:tcPr>
          <w:p w14:paraId="7124B283" w14:textId="77777777" w:rsidR="007C1E7A" w:rsidRDefault="007C1E7A">
            <w:pPr>
              <w:spacing w:before="0" w:after="0"/>
              <w:rPr>
                <w:rFonts w:ascii="Arial" w:hAnsi="Arial" w:cs="Arial"/>
                <w:b/>
                <w:sz w:val="20"/>
                <w:szCs w:val="20"/>
              </w:rPr>
            </w:pPr>
          </w:p>
        </w:tc>
        <w:tc>
          <w:tcPr>
            <w:tcW w:w="1760" w:type="dxa"/>
            <w:tcBorders>
              <w:left w:val="single" w:sz="4" w:space="0" w:color="000000"/>
              <w:bottom w:val="single" w:sz="4" w:space="0" w:color="000000"/>
              <w:right w:val="single" w:sz="4" w:space="0" w:color="000000"/>
            </w:tcBorders>
            <w:shd w:val="clear" w:color="auto" w:fill="F2F2F2"/>
            <w:vAlign w:val="center"/>
          </w:tcPr>
          <w:p w14:paraId="27E1329E" w14:textId="77777777" w:rsidR="007C1E7A" w:rsidRDefault="007C1E7A">
            <w:pPr>
              <w:spacing w:before="0" w:after="0"/>
              <w:rPr>
                <w:rFonts w:ascii="Arial" w:hAnsi="Arial" w:cs="Arial"/>
                <w:b/>
                <w:sz w:val="20"/>
                <w:szCs w:val="20"/>
              </w:rPr>
            </w:pPr>
          </w:p>
        </w:tc>
      </w:tr>
      <w:tr w:rsidR="007C1E7A" w14:paraId="5A63C7F2" w14:textId="77777777">
        <w:trPr>
          <w:trHeight w:val="540"/>
        </w:trPr>
        <w:tc>
          <w:tcPr>
            <w:tcW w:w="5236" w:type="dxa"/>
            <w:tcBorders>
              <w:left w:val="single" w:sz="8" w:space="0" w:color="000000"/>
              <w:bottom w:val="single" w:sz="8" w:space="0" w:color="000000"/>
            </w:tcBorders>
            <w:shd w:val="clear" w:color="auto" w:fill="D9D9D9"/>
            <w:vAlign w:val="center"/>
          </w:tcPr>
          <w:p w14:paraId="41BAD2DE" w14:textId="77777777" w:rsidR="007C1E7A" w:rsidRDefault="003901C3">
            <w:pPr>
              <w:spacing w:before="0" w:after="0"/>
              <w:rPr>
                <w:rFonts w:ascii="Arial" w:hAnsi="Arial" w:cs="Arial"/>
                <w:b/>
                <w:sz w:val="20"/>
                <w:szCs w:val="20"/>
              </w:rPr>
            </w:pPr>
            <w:r>
              <w:rPr>
                <w:rFonts w:ascii="Arial" w:hAnsi="Arial" w:cs="Arial"/>
                <w:b/>
                <w:sz w:val="20"/>
                <w:szCs w:val="20"/>
              </w:rPr>
              <w:lastRenderedPageBreak/>
              <w:t>Koordinierung der Sicherheit in der Ausführungsphase</w:t>
            </w:r>
          </w:p>
        </w:tc>
        <w:tc>
          <w:tcPr>
            <w:tcW w:w="2128" w:type="dxa"/>
            <w:tcBorders>
              <w:left w:val="single" w:sz="4" w:space="0" w:color="000000"/>
              <w:bottom w:val="single" w:sz="4" w:space="0" w:color="000000"/>
              <w:right w:val="single" w:sz="4" w:space="0" w:color="000000"/>
            </w:tcBorders>
            <w:shd w:val="clear" w:color="auto" w:fill="F2F2F2"/>
            <w:vAlign w:val="center"/>
          </w:tcPr>
          <w:p w14:paraId="37387454" w14:textId="77777777" w:rsidR="007C1E7A" w:rsidRDefault="007C1E7A">
            <w:pPr>
              <w:spacing w:before="0" w:after="0"/>
              <w:rPr>
                <w:rFonts w:ascii="Arial" w:hAnsi="Arial" w:cs="Arial"/>
                <w:b/>
                <w:sz w:val="20"/>
                <w:szCs w:val="20"/>
              </w:rPr>
            </w:pPr>
          </w:p>
        </w:tc>
        <w:tc>
          <w:tcPr>
            <w:tcW w:w="1986" w:type="dxa"/>
            <w:tcBorders>
              <w:bottom w:val="single" w:sz="4" w:space="0" w:color="000000"/>
              <w:right w:val="single" w:sz="4" w:space="0" w:color="000000"/>
            </w:tcBorders>
            <w:shd w:val="clear" w:color="auto" w:fill="F2F2F2"/>
            <w:vAlign w:val="center"/>
          </w:tcPr>
          <w:p w14:paraId="0BD380A7" w14:textId="77777777" w:rsidR="007C1E7A" w:rsidRDefault="007C1E7A">
            <w:pPr>
              <w:spacing w:before="0" w:after="0"/>
              <w:rPr>
                <w:rFonts w:ascii="Arial" w:hAnsi="Arial" w:cs="Arial"/>
                <w:b/>
                <w:sz w:val="20"/>
                <w:szCs w:val="20"/>
              </w:rPr>
            </w:pPr>
          </w:p>
        </w:tc>
        <w:tc>
          <w:tcPr>
            <w:tcW w:w="1700" w:type="dxa"/>
            <w:tcBorders>
              <w:bottom w:val="single" w:sz="4" w:space="0" w:color="000000"/>
              <w:right w:val="single" w:sz="4" w:space="0" w:color="000000"/>
            </w:tcBorders>
            <w:shd w:val="clear" w:color="auto" w:fill="F2F2F2"/>
            <w:vAlign w:val="center"/>
          </w:tcPr>
          <w:p w14:paraId="4BFB3ABE" w14:textId="77777777" w:rsidR="007C1E7A" w:rsidRDefault="007C1E7A">
            <w:pPr>
              <w:spacing w:before="0" w:after="0"/>
              <w:rPr>
                <w:rFonts w:ascii="Arial" w:hAnsi="Arial" w:cs="Arial"/>
                <w:b/>
                <w:sz w:val="20"/>
                <w:szCs w:val="20"/>
              </w:rPr>
            </w:pPr>
          </w:p>
        </w:tc>
        <w:tc>
          <w:tcPr>
            <w:tcW w:w="1559" w:type="dxa"/>
            <w:tcBorders>
              <w:bottom w:val="single" w:sz="4" w:space="0" w:color="000000"/>
            </w:tcBorders>
            <w:shd w:val="clear" w:color="auto" w:fill="F2F2F2"/>
            <w:vAlign w:val="center"/>
          </w:tcPr>
          <w:p w14:paraId="00096E15" w14:textId="77777777" w:rsidR="007C1E7A" w:rsidRDefault="007C1E7A">
            <w:pPr>
              <w:spacing w:before="0" w:after="0"/>
              <w:rPr>
                <w:rFonts w:ascii="Arial" w:hAnsi="Arial" w:cs="Arial"/>
                <w:b/>
                <w:sz w:val="20"/>
                <w:szCs w:val="20"/>
              </w:rPr>
            </w:pPr>
          </w:p>
        </w:tc>
        <w:tc>
          <w:tcPr>
            <w:tcW w:w="1760" w:type="dxa"/>
            <w:tcBorders>
              <w:left w:val="single" w:sz="4" w:space="0" w:color="000000"/>
              <w:bottom w:val="single" w:sz="4" w:space="0" w:color="000000"/>
              <w:right w:val="single" w:sz="4" w:space="0" w:color="000000"/>
            </w:tcBorders>
            <w:shd w:val="clear" w:color="auto" w:fill="F2F2F2"/>
            <w:vAlign w:val="center"/>
          </w:tcPr>
          <w:p w14:paraId="04D0D40E" w14:textId="77777777" w:rsidR="007C1E7A" w:rsidRDefault="007C1E7A">
            <w:pPr>
              <w:spacing w:before="0" w:after="0"/>
              <w:rPr>
                <w:rFonts w:ascii="Arial" w:hAnsi="Arial" w:cs="Arial"/>
                <w:b/>
                <w:sz w:val="20"/>
                <w:szCs w:val="20"/>
              </w:rPr>
            </w:pPr>
          </w:p>
        </w:tc>
      </w:tr>
      <w:tr w:rsidR="007C1E7A" w14:paraId="7EDE468E" w14:textId="77777777">
        <w:trPr>
          <w:trHeight w:val="450"/>
        </w:trPr>
        <w:tc>
          <w:tcPr>
            <w:tcW w:w="5236" w:type="dxa"/>
            <w:tcBorders>
              <w:left w:val="single" w:sz="8" w:space="0" w:color="000000"/>
              <w:bottom w:val="single" w:sz="4" w:space="0" w:color="000000"/>
            </w:tcBorders>
            <w:shd w:val="clear" w:color="auto" w:fill="D9D9D9"/>
            <w:vAlign w:val="center"/>
          </w:tcPr>
          <w:p w14:paraId="40FA7283" w14:textId="77777777" w:rsidR="007C1E7A" w:rsidRDefault="003901C3">
            <w:pPr>
              <w:spacing w:before="0" w:after="0"/>
              <w:rPr>
                <w:rFonts w:ascii="Arial" w:hAnsi="Arial" w:cs="Arial"/>
                <w:b/>
                <w:sz w:val="20"/>
                <w:szCs w:val="20"/>
              </w:rPr>
            </w:pPr>
            <w:r>
              <w:rPr>
                <w:rFonts w:ascii="Arial" w:hAnsi="Arial" w:cs="Arial"/>
                <w:b/>
                <w:sz w:val="20"/>
                <w:szCs w:val="20"/>
              </w:rPr>
              <w:t>Technisch-administrative Abnahme</w:t>
            </w:r>
          </w:p>
        </w:tc>
        <w:tc>
          <w:tcPr>
            <w:tcW w:w="2128" w:type="dxa"/>
            <w:tcBorders>
              <w:left w:val="single" w:sz="4" w:space="0" w:color="000000"/>
              <w:bottom w:val="single" w:sz="4" w:space="0" w:color="000000"/>
              <w:right w:val="single" w:sz="4" w:space="0" w:color="000000"/>
            </w:tcBorders>
            <w:shd w:val="clear" w:color="auto" w:fill="F2F2F2"/>
            <w:vAlign w:val="center"/>
          </w:tcPr>
          <w:p w14:paraId="6307ECEB" w14:textId="77777777" w:rsidR="007C1E7A" w:rsidRDefault="007C1E7A">
            <w:pPr>
              <w:spacing w:before="0" w:after="0"/>
              <w:rPr>
                <w:rFonts w:ascii="Arial" w:hAnsi="Arial" w:cs="Arial"/>
                <w:b/>
                <w:sz w:val="20"/>
                <w:szCs w:val="20"/>
              </w:rPr>
            </w:pPr>
          </w:p>
        </w:tc>
        <w:tc>
          <w:tcPr>
            <w:tcW w:w="1986" w:type="dxa"/>
            <w:tcBorders>
              <w:bottom w:val="single" w:sz="4" w:space="0" w:color="000000"/>
              <w:right w:val="single" w:sz="4" w:space="0" w:color="000000"/>
            </w:tcBorders>
            <w:shd w:val="clear" w:color="auto" w:fill="F2F2F2"/>
            <w:vAlign w:val="center"/>
          </w:tcPr>
          <w:p w14:paraId="4218F1B3" w14:textId="77777777" w:rsidR="007C1E7A" w:rsidRDefault="007C1E7A">
            <w:pPr>
              <w:spacing w:before="0" w:after="0"/>
              <w:rPr>
                <w:rFonts w:ascii="Arial" w:hAnsi="Arial" w:cs="Arial"/>
                <w:b/>
                <w:sz w:val="20"/>
                <w:szCs w:val="20"/>
              </w:rPr>
            </w:pPr>
          </w:p>
        </w:tc>
        <w:tc>
          <w:tcPr>
            <w:tcW w:w="1700" w:type="dxa"/>
            <w:tcBorders>
              <w:bottom w:val="single" w:sz="4" w:space="0" w:color="000000"/>
              <w:right w:val="single" w:sz="4" w:space="0" w:color="000000"/>
            </w:tcBorders>
            <w:shd w:val="clear" w:color="auto" w:fill="F2F2F2"/>
            <w:vAlign w:val="center"/>
          </w:tcPr>
          <w:p w14:paraId="51FD434E" w14:textId="77777777" w:rsidR="007C1E7A" w:rsidRDefault="007C1E7A">
            <w:pPr>
              <w:spacing w:before="0" w:after="0"/>
              <w:rPr>
                <w:rFonts w:ascii="Arial" w:hAnsi="Arial" w:cs="Arial"/>
                <w:b/>
                <w:sz w:val="20"/>
                <w:szCs w:val="20"/>
              </w:rPr>
            </w:pPr>
          </w:p>
        </w:tc>
        <w:tc>
          <w:tcPr>
            <w:tcW w:w="1559" w:type="dxa"/>
            <w:tcBorders>
              <w:bottom w:val="single" w:sz="4" w:space="0" w:color="000000"/>
            </w:tcBorders>
            <w:shd w:val="clear" w:color="auto" w:fill="F2F2F2"/>
            <w:vAlign w:val="center"/>
          </w:tcPr>
          <w:p w14:paraId="7C0BFB06" w14:textId="77777777" w:rsidR="007C1E7A" w:rsidRDefault="007C1E7A">
            <w:pPr>
              <w:spacing w:before="0" w:after="0"/>
              <w:rPr>
                <w:rFonts w:ascii="Arial" w:hAnsi="Arial" w:cs="Arial"/>
                <w:b/>
                <w:sz w:val="20"/>
                <w:szCs w:val="20"/>
              </w:rPr>
            </w:pPr>
          </w:p>
        </w:tc>
        <w:tc>
          <w:tcPr>
            <w:tcW w:w="1760" w:type="dxa"/>
            <w:tcBorders>
              <w:left w:val="single" w:sz="4" w:space="0" w:color="000000"/>
              <w:bottom w:val="single" w:sz="4" w:space="0" w:color="000000"/>
              <w:right w:val="single" w:sz="4" w:space="0" w:color="000000"/>
            </w:tcBorders>
            <w:shd w:val="clear" w:color="auto" w:fill="F2F2F2"/>
            <w:vAlign w:val="center"/>
          </w:tcPr>
          <w:p w14:paraId="72AA0066" w14:textId="77777777" w:rsidR="007C1E7A" w:rsidRDefault="007C1E7A">
            <w:pPr>
              <w:spacing w:before="0" w:after="0"/>
              <w:rPr>
                <w:rFonts w:ascii="Arial" w:hAnsi="Arial" w:cs="Arial"/>
                <w:b/>
                <w:sz w:val="20"/>
                <w:szCs w:val="20"/>
              </w:rPr>
            </w:pPr>
          </w:p>
        </w:tc>
      </w:tr>
      <w:tr w:rsidR="007C1E7A" w14:paraId="49A6E021" w14:textId="77777777">
        <w:trPr>
          <w:trHeight w:val="450"/>
        </w:trPr>
        <w:tc>
          <w:tcPr>
            <w:tcW w:w="52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45BF61" w14:textId="77777777" w:rsidR="007C1E7A" w:rsidRDefault="003901C3">
            <w:pPr>
              <w:spacing w:before="0" w:after="0"/>
            </w:pPr>
            <w:r>
              <w:rPr>
                <w:rFonts w:ascii="Arial" w:hAnsi="Arial" w:cs="Arial"/>
                <w:b/>
                <w:sz w:val="20"/>
                <w:szCs w:val="20"/>
              </w:rPr>
              <w:t>Statische Abnahme (eventuell)</w:t>
            </w:r>
          </w:p>
        </w:tc>
        <w:tc>
          <w:tcPr>
            <w:tcW w:w="212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ECBC793" w14:textId="77777777" w:rsidR="007C1E7A" w:rsidRDefault="007C1E7A">
            <w:pPr>
              <w:spacing w:before="0" w:after="0"/>
              <w:rPr>
                <w:rFonts w:ascii="Arial" w:hAnsi="Arial" w:cs="Arial"/>
                <w:b/>
                <w:sz w:val="20"/>
                <w:szCs w:val="20"/>
              </w:rPr>
            </w:pPr>
          </w:p>
        </w:tc>
        <w:tc>
          <w:tcPr>
            <w:tcW w:w="1986" w:type="dxa"/>
            <w:tcBorders>
              <w:top w:val="single" w:sz="4" w:space="0" w:color="000000"/>
              <w:bottom w:val="single" w:sz="4" w:space="0" w:color="000000"/>
              <w:right w:val="single" w:sz="4" w:space="0" w:color="000000"/>
            </w:tcBorders>
            <w:shd w:val="clear" w:color="auto" w:fill="F2F2F2"/>
            <w:vAlign w:val="center"/>
          </w:tcPr>
          <w:p w14:paraId="6AB43C59" w14:textId="77777777" w:rsidR="007C1E7A" w:rsidRDefault="007C1E7A">
            <w:pPr>
              <w:spacing w:before="0" w:after="0"/>
              <w:rPr>
                <w:rFonts w:ascii="Arial" w:hAnsi="Arial" w:cs="Arial"/>
                <w:b/>
                <w:sz w:val="20"/>
                <w:szCs w:val="20"/>
              </w:rPr>
            </w:pPr>
          </w:p>
        </w:tc>
        <w:tc>
          <w:tcPr>
            <w:tcW w:w="1700" w:type="dxa"/>
            <w:tcBorders>
              <w:top w:val="single" w:sz="4" w:space="0" w:color="000000"/>
              <w:bottom w:val="single" w:sz="4" w:space="0" w:color="000000"/>
              <w:right w:val="single" w:sz="4" w:space="0" w:color="000000"/>
            </w:tcBorders>
            <w:shd w:val="clear" w:color="auto" w:fill="F2F2F2"/>
            <w:vAlign w:val="center"/>
          </w:tcPr>
          <w:p w14:paraId="1F7C1C8B" w14:textId="77777777" w:rsidR="007C1E7A" w:rsidRDefault="007C1E7A">
            <w:pPr>
              <w:spacing w:before="0" w:after="0"/>
              <w:rPr>
                <w:rFonts w:ascii="Arial" w:hAnsi="Arial" w:cs="Arial"/>
                <w:b/>
                <w:sz w:val="20"/>
                <w:szCs w:val="20"/>
              </w:rPr>
            </w:pPr>
          </w:p>
        </w:tc>
        <w:tc>
          <w:tcPr>
            <w:tcW w:w="1559" w:type="dxa"/>
            <w:tcBorders>
              <w:top w:val="single" w:sz="4" w:space="0" w:color="000000"/>
              <w:bottom w:val="single" w:sz="4" w:space="0" w:color="000000"/>
            </w:tcBorders>
            <w:shd w:val="clear" w:color="auto" w:fill="F2F2F2"/>
            <w:vAlign w:val="center"/>
          </w:tcPr>
          <w:p w14:paraId="775FBDC9" w14:textId="77777777" w:rsidR="007C1E7A" w:rsidRDefault="007C1E7A">
            <w:pPr>
              <w:spacing w:before="0" w:after="0"/>
              <w:rPr>
                <w:rFonts w:ascii="Arial" w:hAnsi="Arial" w:cs="Arial"/>
                <w:b/>
                <w:sz w:val="20"/>
                <w:szCs w:val="20"/>
              </w:rPr>
            </w:pPr>
          </w:p>
        </w:tc>
        <w:tc>
          <w:tcPr>
            <w:tcW w:w="17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F00B830" w14:textId="77777777" w:rsidR="007C1E7A" w:rsidRDefault="007C1E7A">
            <w:pPr>
              <w:spacing w:before="0" w:after="0"/>
              <w:rPr>
                <w:rFonts w:ascii="Arial" w:hAnsi="Arial" w:cs="Arial"/>
                <w:b/>
                <w:sz w:val="20"/>
                <w:szCs w:val="20"/>
              </w:rPr>
            </w:pPr>
          </w:p>
        </w:tc>
      </w:tr>
      <w:tr w:rsidR="007C1E7A" w14:paraId="16B15C76" w14:textId="77777777">
        <w:trPr>
          <w:trHeight w:val="450"/>
        </w:trPr>
        <w:tc>
          <w:tcPr>
            <w:tcW w:w="52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F131E6" w14:textId="77777777" w:rsidR="007C1E7A" w:rsidRDefault="003901C3">
            <w:pPr>
              <w:spacing w:before="0" w:after="0"/>
            </w:pPr>
            <w:r>
              <w:rPr>
                <w:rFonts w:ascii="Arial" w:hAnsi="Arial" w:cs="Arial"/>
                <w:b/>
                <w:sz w:val="20"/>
                <w:szCs w:val="20"/>
              </w:rPr>
              <w:t>Informationsfluss-Koordination</w:t>
            </w:r>
          </w:p>
        </w:tc>
        <w:tc>
          <w:tcPr>
            <w:tcW w:w="212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D140B36" w14:textId="77777777" w:rsidR="007C1E7A" w:rsidRDefault="007C1E7A">
            <w:pPr>
              <w:spacing w:before="0" w:after="0"/>
              <w:rPr>
                <w:rFonts w:ascii="Arial" w:hAnsi="Arial" w:cs="Arial"/>
                <w:b/>
                <w:sz w:val="20"/>
                <w:szCs w:val="20"/>
              </w:rPr>
            </w:pPr>
          </w:p>
        </w:tc>
        <w:tc>
          <w:tcPr>
            <w:tcW w:w="1986" w:type="dxa"/>
            <w:tcBorders>
              <w:top w:val="single" w:sz="4" w:space="0" w:color="000000"/>
              <w:bottom w:val="single" w:sz="4" w:space="0" w:color="000000"/>
              <w:right w:val="single" w:sz="4" w:space="0" w:color="000000"/>
            </w:tcBorders>
            <w:shd w:val="clear" w:color="auto" w:fill="F2F2F2"/>
            <w:vAlign w:val="center"/>
          </w:tcPr>
          <w:p w14:paraId="44FEFB78" w14:textId="77777777" w:rsidR="007C1E7A" w:rsidRDefault="007C1E7A">
            <w:pPr>
              <w:spacing w:before="0" w:after="0"/>
              <w:rPr>
                <w:rFonts w:ascii="Arial" w:hAnsi="Arial" w:cs="Arial"/>
                <w:b/>
                <w:sz w:val="20"/>
                <w:szCs w:val="20"/>
              </w:rPr>
            </w:pPr>
          </w:p>
        </w:tc>
        <w:tc>
          <w:tcPr>
            <w:tcW w:w="1700" w:type="dxa"/>
            <w:tcBorders>
              <w:top w:val="single" w:sz="4" w:space="0" w:color="000000"/>
              <w:bottom w:val="single" w:sz="4" w:space="0" w:color="000000"/>
              <w:right w:val="single" w:sz="4" w:space="0" w:color="000000"/>
            </w:tcBorders>
            <w:shd w:val="clear" w:color="auto" w:fill="F2F2F2"/>
            <w:vAlign w:val="center"/>
          </w:tcPr>
          <w:p w14:paraId="0502172B" w14:textId="77777777" w:rsidR="007C1E7A" w:rsidRDefault="007C1E7A">
            <w:pPr>
              <w:spacing w:before="0" w:after="0"/>
              <w:rPr>
                <w:rFonts w:ascii="Arial" w:hAnsi="Arial" w:cs="Arial"/>
                <w:b/>
                <w:sz w:val="20"/>
                <w:szCs w:val="20"/>
              </w:rPr>
            </w:pPr>
          </w:p>
        </w:tc>
        <w:tc>
          <w:tcPr>
            <w:tcW w:w="1559" w:type="dxa"/>
            <w:tcBorders>
              <w:top w:val="single" w:sz="4" w:space="0" w:color="000000"/>
              <w:bottom w:val="single" w:sz="4" w:space="0" w:color="000000"/>
            </w:tcBorders>
            <w:shd w:val="clear" w:color="auto" w:fill="F2F2F2"/>
            <w:vAlign w:val="center"/>
          </w:tcPr>
          <w:p w14:paraId="3C3F87AA" w14:textId="77777777" w:rsidR="007C1E7A" w:rsidRDefault="007C1E7A">
            <w:pPr>
              <w:spacing w:before="0" w:after="0"/>
              <w:rPr>
                <w:rFonts w:ascii="Arial" w:hAnsi="Arial" w:cs="Arial"/>
                <w:b/>
                <w:sz w:val="20"/>
                <w:szCs w:val="20"/>
              </w:rPr>
            </w:pPr>
          </w:p>
        </w:tc>
        <w:tc>
          <w:tcPr>
            <w:tcW w:w="17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C4463B1" w14:textId="77777777" w:rsidR="007C1E7A" w:rsidRDefault="007C1E7A">
            <w:pPr>
              <w:spacing w:before="0" w:after="0"/>
              <w:rPr>
                <w:rFonts w:ascii="Arial" w:hAnsi="Arial" w:cs="Arial"/>
                <w:b/>
                <w:sz w:val="20"/>
                <w:szCs w:val="20"/>
              </w:rPr>
            </w:pPr>
          </w:p>
        </w:tc>
      </w:tr>
    </w:tbl>
    <w:p w14:paraId="2D34E8B8" w14:textId="77777777" w:rsidR="007C1E7A" w:rsidRDefault="007C1E7A">
      <w:pPr>
        <w:spacing w:before="0" w:after="0"/>
        <w:rPr>
          <w:rFonts w:ascii="Arial" w:hAnsi="Arial" w:cs="Arial"/>
          <w:b/>
          <w:sz w:val="20"/>
          <w:szCs w:val="20"/>
        </w:rPr>
      </w:pPr>
    </w:p>
    <w:p w14:paraId="61D0AA1E" w14:textId="77777777" w:rsidR="007C1E7A" w:rsidRDefault="003901C3">
      <w:pPr>
        <w:spacing w:before="0" w:after="0"/>
        <w:rPr>
          <w:rFonts w:ascii="Arial" w:hAnsi="Arial" w:cs="Arial"/>
          <w:bCs/>
          <w:i/>
          <w:iCs/>
          <w:sz w:val="20"/>
          <w:szCs w:val="20"/>
          <w:lang w:val="it-IT"/>
        </w:rPr>
      </w:pPr>
      <w:r>
        <w:rPr>
          <w:rFonts w:ascii="Arial" w:hAnsi="Arial" w:cs="Arial"/>
          <w:bCs/>
          <w:i/>
          <w:iCs/>
          <w:sz w:val="20"/>
          <w:szCs w:val="20"/>
        </w:rPr>
        <w:t xml:space="preserve">*Bei Nutzung einer Beschaffungsstelle kann der Prozentsatz auf maximal 25 % festgelegt werden. </w:t>
      </w:r>
      <w:r>
        <w:rPr>
          <w:rFonts w:ascii="Arial" w:hAnsi="Arial" w:cs="Arial"/>
          <w:i/>
          <w:sz w:val="20"/>
          <w:szCs w:val="20"/>
          <w:lang w:val="it-IT"/>
        </w:rPr>
        <w:t xml:space="preserve">(Art. 45 Abs. 8 </w:t>
      </w:r>
      <w:proofErr w:type="spellStart"/>
      <w:r>
        <w:rPr>
          <w:rFonts w:ascii="Arial" w:hAnsi="Arial" w:cs="Arial"/>
          <w:i/>
          <w:sz w:val="20"/>
          <w:szCs w:val="20"/>
          <w:lang w:val="it-IT"/>
        </w:rPr>
        <w:t>des</w:t>
      </w:r>
      <w:proofErr w:type="spellEnd"/>
      <w:r>
        <w:rPr>
          <w:rFonts w:ascii="Arial" w:hAnsi="Arial" w:cs="Arial"/>
          <w:i/>
          <w:sz w:val="20"/>
          <w:szCs w:val="20"/>
          <w:lang w:val="it-IT"/>
        </w:rPr>
        <w:t xml:space="preserve"> </w:t>
      </w:r>
      <w:proofErr w:type="spellStart"/>
      <w:r>
        <w:rPr>
          <w:rFonts w:ascii="Arial" w:hAnsi="Arial" w:cs="Arial"/>
          <w:i/>
          <w:sz w:val="20"/>
          <w:szCs w:val="20"/>
          <w:lang w:val="it-IT"/>
        </w:rPr>
        <w:t>GvD</w:t>
      </w:r>
      <w:proofErr w:type="spellEnd"/>
      <w:r>
        <w:rPr>
          <w:rFonts w:ascii="Arial" w:hAnsi="Arial" w:cs="Arial"/>
          <w:i/>
          <w:sz w:val="20"/>
          <w:szCs w:val="20"/>
          <w:lang w:val="it-IT"/>
        </w:rPr>
        <w:t xml:space="preserve"> Nr. 36/2023) </w:t>
      </w:r>
    </w:p>
    <w:p w14:paraId="1D1B217C" w14:textId="77777777" w:rsidR="007C1E7A" w:rsidRDefault="007C1E7A">
      <w:pPr>
        <w:spacing w:before="0" w:after="0"/>
        <w:rPr>
          <w:rFonts w:ascii="Arial" w:hAnsi="Arial" w:cs="Arial"/>
          <w:b/>
          <w:sz w:val="20"/>
          <w:szCs w:val="20"/>
          <w:lang w:val="it-IT"/>
        </w:rPr>
      </w:pPr>
    </w:p>
    <w:p w14:paraId="34E04AB2" w14:textId="77777777" w:rsidR="007C1E7A" w:rsidRDefault="007C1E7A">
      <w:pPr>
        <w:spacing w:before="0" w:after="0"/>
        <w:rPr>
          <w:rFonts w:ascii="Arial" w:hAnsi="Arial" w:cs="Arial"/>
          <w:b/>
          <w:sz w:val="20"/>
          <w:szCs w:val="20"/>
          <w:lang w:val="it-IT"/>
        </w:rPr>
      </w:pPr>
    </w:p>
    <w:p w14:paraId="1B9E4E6E" w14:textId="77777777" w:rsidR="007C1E7A" w:rsidRDefault="007C1E7A">
      <w:pPr>
        <w:spacing w:before="0" w:after="0"/>
        <w:rPr>
          <w:rFonts w:ascii="Arial" w:hAnsi="Arial" w:cs="Arial"/>
          <w:b/>
          <w:sz w:val="20"/>
          <w:szCs w:val="20"/>
          <w:lang w:val="it-IT"/>
        </w:rPr>
      </w:pPr>
    </w:p>
    <w:p w14:paraId="23339B8B" w14:textId="77777777" w:rsidR="007C1E7A" w:rsidRDefault="007C1E7A">
      <w:pPr>
        <w:spacing w:before="0" w:after="0"/>
        <w:rPr>
          <w:rFonts w:ascii="Arial" w:hAnsi="Arial" w:cs="Arial"/>
          <w:b/>
          <w:sz w:val="20"/>
          <w:szCs w:val="20"/>
          <w:lang w:val="it-IT"/>
        </w:rPr>
      </w:pPr>
    </w:p>
    <w:p w14:paraId="0DE2E536" w14:textId="77777777" w:rsidR="007C1E7A" w:rsidRDefault="003901C3">
      <w:pPr>
        <w:spacing w:before="0" w:after="0"/>
        <w:rPr>
          <w:rFonts w:ascii="Arial" w:hAnsi="Arial" w:cs="Arial"/>
          <w:b/>
          <w:sz w:val="20"/>
          <w:szCs w:val="20"/>
          <w:lang w:val="it-IT"/>
        </w:rPr>
      </w:pPr>
      <w:r w:rsidRPr="003901C3">
        <w:rPr>
          <w:lang w:val="it-IT"/>
        </w:rPr>
        <w:br w:type="page"/>
      </w:r>
    </w:p>
    <w:p w14:paraId="5480078E" w14:textId="77777777" w:rsidR="007C1E7A" w:rsidRDefault="003901C3">
      <w:pPr>
        <w:spacing w:before="0" w:after="0"/>
        <w:rPr>
          <w:rFonts w:ascii="Arial" w:hAnsi="Arial" w:cs="Arial"/>
          <w:b/>
          <w:sz w:val="20"/>
          <w:szCs w:val="20"/>
          <w:lang w:val="it-IT"/>
        </w:rPr>
      </w:pPr>
      <w:r>
        <w:rPr>
          <w:rFonts w:ascii="Arial" w:hAnsi="Arial" w:cs="Arial"/>
          <w:b/>
          <w:sz w:val="20"/>
          <w:szCs w:val="20"/>
          <w:lang w:val="it-IT"/>
        </w:rPr>
        <w:lastRenderedPageBreak/>
        <w:t>ALLEGATO – TABELLA 1a - LAVORI FINO A EURO 1.000.000</w:t>
      </w:r>
    </w:p>
    <w:p w14:paraId="4EAEC29A" w14:textId="77777777" w:rsidR="007C1E7A" w:rsidRDefault="003901C3">
      <w:pPr>
        <w:spacing w:before="0" w:after="0"/>
        <w:rPr>
          <w:rFonts w:ascii="Arial" w:hAnsi="Arial" w:cs="Arial"/>
          <w:b/>
          <w:sz w:val="20"/>
          <w:szCs w:val="20"/>
          <w:lang w:val="it-IT"/>
        </w:rPr>
      </w:pPr>
      <w:r>
        <w:rPr>
          <w:rFonts w:ascii="Arial" w:hAnsi="Arial" w:cs="Arial"/>
          <w:b/>
          <w:sz w:val="20"/>
          <w:szCs w:val="20"/>
          <w:lang w:val="it-IT"/>
        </w:rPr>
        <w:t>Ripartizione delle risorse relative agli incentivi alle funzioni connesse ad appalti per la realizzazione di opere e lavori pubblici</w:t>
      </w:r>
    </w:p>
    <w:p w14:paraId="216C7CFE" w14:textId="77777777" w:rsidR="007C1E7A" w:rsidRDefault="007C1E7A">
      <w:pPr>
        <w:spacing w:before="0" w:after="0"/>
        <w:rPr>
          <w:rFonts w:ascii="Arial" w:hAnsi="Arial" w:cs="Arial"/>
          <w:b/>
          <w:sz w:val="20"/>
          <w:szCs w:val="20"/>
          <w:lang w:val="it-IT"/>
        </w:rPr>
      </w:pPr>
    </w:p>
    <w:tbl>
      <w:tblPr>
        <w:tblW w:w="14370" w:type="dxa"/>
        <w:tblLayout w:type="fixed"/>
        <w:tblLook w:val="0400" w:firstRow="0" w:lastRow="0" w:firstColumn="0" w:lastColumn="0" w:noHBand="0" w:noVBand="1"/>
      </w:tblPr>
      <w:tblGrid>
        <w:gridCol w:w="5237"/>
        <w:gridCol w:w="2128"/>
        <w:gridCol w:w="1986"/>
        <w:gridCol w:w="1700"/>
        <w:gridCol w:w="1559"/>
        <w:gridCol w:w="1760"/>
      </w:tblGrid>
      <w:tr w:rsidR="007C1E7A" w14:paraId="1BAFE123" w14:textId="77777777">
        <w:trPr>
          <w:trHeight w:val="288"/>
        </w:trPr>
        <w:tc>
          <w:tcPr>
            <w:tcW w:w="5236" w:type="dxa"/>
            <w:tcBorders>
              <w:top w:val="single" w:sz="8" w:space="0" w:color="000000"/>
              <w:left w:val="single" w:sz="8" w:space="0" w:color="000000"/>
              <w:right w:val="single" w:sz="8" w:space="0" w:color="000000"/>
            </w:tcBorders>
            <w:vAlign w:val="bottom"/>
          </w:tcPr>
          <w:p w14:paraId="5A03D717" w14:textId="77777777" w:rsidR="007C1E7A" w:rsidRDefault="003901C3">
            <w:pPr>
              <w:spacing w:before="0" w:after="0"/>
              <w:rPr>
                <w:rFonts w:ascii="Arial" w:hAnsi="Arial" w:cs="Arial"/>
                <w:b/>
                <w:sz w:val="20"/>
                <w:szCs w:val="20"/>
              </w:rPr>
            </w:pPr>
            <w:r>
              <w:rPr>
                <w:rFonts w:ascii="Arial" w:hAnsi="Arial" w:cs="Arial"/>
                <w:b/>
                <w:sz w:val="20"/>
                <w:szCs w:val="20"/>
              </w:rPr>
              <w:t>FUNZIONE AFFIDATA</w:t>
            </w:r>
          </w:p>
        </w:tc>
        <w:tc>
          <w:tcPr>
            <w:tcW w:w="2128" w:type="dxa"/>
            <w:tcBorders>
              <w:top w:val="single" w:sz="8" w:space="0" w:color="000000"/>
              <w:right w:val="single" w:sz="8" w:space="0" w:color="000000"/>
            </w:tcBorders>
            <w:vAlign w:val="bottom"/>
          </w:tcPr>
          <w:p w14:paraId="605F7DBF" w14:textId="77777777" w:rsidR="007C1E7A" w:rsidRDefault="003901C3">
            <w:pPr>
              <w:spacing w:before="0" w:after="0"/>
              <w:rPr>
                <w:rFonts w:ascii="Arial" w:hAnsi="Arial" w:cs="Arial"/>
                <w:b/>
                <w:sz w:val="20"/>
                <w:szCs w:val="20"/>
              </w:rPr>
            </w:pPr>
            <w:r>
              <w:rPr>
                <w:rFonts w:ascii="Arial" w:hAnsi="Arial" w:cs="Arial"/>
                <w:b/>
                <w:sz w:val="20"/>
                <w:szCs w:val="20"/>
              </w:rPr>
              <w:t xml:space="preserve">Fase </w:t>
            </w:r>
            <w:proofErr w:type="spellStart"/>
            <w:r>
              <w:rPr>
                <w:rFonts w:ascii="Arial" w:hAnsi="Arial" w:cs="Arial"/>
                <w:b/>
                <w:sz w:val="20"/>
                <w:szCs w:val="20"/>
              </w:rPr>
              <w:t>programmazione</w:t>
            </w:r>
            <w:proofErr w:type="spellEnd"/>
          </w:p>
        </w:tc>
        <w:tc>
          <w:tcPr>
            <w:tcW w:w="1986" w:type="dxa"/>
            <w:tcBorders>
              <w:top w:val="single" w:sz="8" w:space="0" w:color="000000"/>
              <w:right w:val="single" w:sz="8" w:space="0" w:color="000000"/>
            </w:tcBorders>
            <w:vAlign w:val="bottom"/>
          </w:tcPr>
          <w:p w14:paraId="4A67F3E9" w14:textId="77777777" w:rsidR="007C1E7A" w:rsidRDefault="003901C3">
            <w:pPr>
              <w:spacing w:before="0" w:after="0"/>
              <w:rPr>
                <w:rFonts w:ascii="Arial" w:hAnsi="Arial" w:cs="Arial"/>
                <w:b/>
                <w:sz w:val="20"/>
                <w:szCs w:val="20"/>
              </w:rPr>
            </w:pPr>
            <w:r>
              <w:rPr>
                <w:rFonts w:ascii="Arial" w:hAnsi="Arial" w:cs="Arial"/>
                <w:b/>
                <w:sz w:val="20"/>
                <w:szCs w:val="20"/>
              </w:rPr>
              <w:t xml:space="preserve">Fase di </w:t>
            </w:r>
            <w:proofErr w:type="spellStart"/>
            <w:r>
              <w:rPr>
                <w:rFonts w:ascii="Arial" w:hAnsi="Arial" w:cs="Arial"/>
                <w:b/>
                <w:sz w:val="20"/>
                <w:szCs w:val="20"/>
              </w:rPr>
              <w:t>progettazione</w:t>
            </w:r>
            <w:proofErr w:type="spellEnd"/>
          </w:p>
        </w:tc>
        <w:tc>
          <w:tcPr>
            <w:tcW w:w="1700" w:type="dxa"/>
            <w:tcBorders>
              <w:top w:val="single" w:sz="8" w:space="0" w:color="000000"/>
              <w:right w:val="single" w:sz="8" w:space="0" w:color="000000"/>
            </w:tcBorders>
            <w:vAlign w:val="bottom"/>
          </w:tcPr>
          <w:p w14:paraId="1104FE39" w14:textId="77777777" w:rsidR="007C1E7A" w:rsidRDefault="003901C3">
            <w:pPr>
              <w:spacing w:before="0" w:after="0"/>
              <w:rPr>
                <w:rFonts w:ascii="Arial" w:hAnsi="Arial" w:cs="Arial"/>
                <w:b/>
                <w:sz w:val="20"/>
                <w:szCs w:val="20"/>
              </w:rPr>
            </w:pPr>
            <w:r>
              <w:rPr>
                <w:rFonts w:ascii="Arial" w:hAnsi="Arial" w:cs="Arial"/>
                <w:b/>
                <w:sz w:val="20"/>
                <w:szCs w:val="20"/>
              </w:rPr>
              <w:t xml:space="preserve">Fase </w:t>
            </w:r>
            <w:proofErr w:type="spellStart"/>
            <w:r>
              <w:rPr>
                <w:rFonts w:ascii="Arial" w:hAnsi="Arial" w:cs="Arial"/>
                <w:b/>
                <w:sz w:val="20"/>
                <w:szCs w:val="20"/>
              </w:rPr>
              <w:t>affidamento</w:t>
            </w:r>
            <w:proofErr w:type="spellEnd"/>
            <w:r>
              <w:rPr>
                <w:rFonts w:ascii="Arial" w:hAnsi="Arial" w:cs="Arial"/>
                <w:b/>
                <w:sz w:val="20"/>
                <w:szCs w:val="20"/>
              </w:rPr>
              <w:t>*</w:t>
            </w:r>
          </w:p>
        </w:tc>
        <w:tc>
          <w:tcPr>
            <w:tcW w:w="1559" w:type="dxa"/>
            <w:tcBorders>
              <w:top w:val="single" w:sz="8" w:space="0" w:color="000000"/>
              <w:right w:val="single" w:sz="8" w:space="0" w:color="000000"/>
            </w:tcBorders>
            <w:vAlign w:val="bottom"/>
          </w:tcPr>
          <w:p w14:paraId="07999C9D" w14:textId="77777777" w:rsidR="007C1E7A" w:rsidRDefault="003901C3">
            <w:pPr>
              <w:spacing w:before="0" w:after="0"/>
              <w:rPr>
                <w:rFonts w:ascii="Arial" w:hAnsi="Arial" w:cs="Arial"/>
                <w:b/>
                <w:sz w:val="20"/>
                <w:szCs w:val="20"/>
              </w:rPr>
            </w:pPr>
            <w:r>
              <w:rPr>
                <w:rFonts w:ascii="Arial" w:hAnsi="Arial" w:cs="Arial"/>
                <w:b/>
                <w:sz w:val="20"/>
                <w:szCs w:val="20"/>
              </w:rPr>
              <w:t xml:space="preserve">Fase </w:t>
            </w:r>
            <w:proofErr w:type="spellStart"/>
            <w:r>
              <w:rPr>
                <w:rFonts w:ascii="Arial" w:hAnsi="Arial" w:cs="Arial"/>
                <w:b/>
                <w:sz w:val="20"/>
                <w:szCs w:val="20"/>
              </w:rPr>
              <w:t>esecuzione</w:t>
            </w:r>
            <w:proofErr w:type="spellEnd"/>
          </w:p>
        </w:tc>
        <w:tc>
          <w:tcPr>
            <w:tcW w:w="1760" w:type="dxa"/>
            <w:tcBorders>
              <w:top w:val="single" w:sz="8" w:space="0" w:color="000000"/>
              <w:right w:val="single" w:sz="8" w:space="0" w:color="000000"/>
            </w:tcBorders>
            <w:vAlign w:val="bottom"/>
          </w:tcPr>
          <w:p w14:paraId="2B19E696" w14:textId="77777777" w:rsidR="007C1E7A" w:rsidRDefault="003901C3">
            <w:pPr>
              <w:spacing w:before="0" w:after="0"/>
              <w:rPr>
                <w:rFonts w:ascii="Arial" w:hAnsi="Arial" w:cs="Arial"/>
                <w:b/>
                <w:sz w:val="20"/>
                <w:szCs w:val="20"/>
              </w:rPr>
            </w:pPr>
            <w:r>
              <w:rPr>
                <w:rFonts w:ascii="Arial" w:hAnsi="Arial" w:cs="Arial"/>
                <w:b/>
                <w:sz w:val="20"/>
                <w:szCs w:val="20"/>
              </w:rPr>
              <w:t>Totale</w:t>
            </w:r>
          </w:p>
        </w:tc>
      </w:tr>
      <w:tr w:rsidR="007C1E7A" w14:paraId="7CBB419C" w14:textId="77777777">
        <w:trPr>
          <w:trHeight w:val="300"/>
        </w:trPr>
        <w:tc>
          <w:tcPr>
            <w:tcW w:w="5236" w:type="dxa"/>
            <w:tcBorders>
              <w:left w:val="single" w:sz="8" w:space="0" w:color="000000"/>
              <w:bottom w:val="single" w:sz="4" w:space="0" w:color="000000"/>
              <w:right w:val="single" w:sz="8" w:space="0" w:color="000000"/>
            </w:tcBorders>
            <w:vAlign w:val="bottom"/>
          </w:tcPr>
          <w:p w14:paraId="455CAA9F" w14:textId="77777777" w:rsidR="007C1E7A" w:rsidRDefault="007C1E7A">
            <w:pPr>
              <w:spacing w:before="0" w:after="0"/>
              <w:rPr>
                <w:rFonts w:ascii="Arial" w:hAnsi="Arial" w:cs="Arial"/>
                <w:b/>
                <w:sz w:val="20"/>
                <w:szCs w:val="20"/>
              </w:rPr>
            </w:pPr>
          </w:p>
        </w:tc>
        <w:tc>
          <w:tcPr>
            <w:tcW w:w="2128" w:type="dxa"/>
            <w:tcBorders>
              <w:bottom w:val="single" w:sz="4" w:space="0" w:color="000000"/>
              <w:right w:val="single" w:sz="8" w:space="0" w:color="000000"/>
            </w:tcBorders>
            <w:vAlign w:val="bottom"/>
          </w:tcPr>
          <w:p w14:paraId="0F0A645D" w14:textId="77777777" w:rsidR="007C1E7A" w:rsidRDefault="003901C3">
            <w:pPr>
              <w:spacing w:before="0" w:after="0"/>
              <w:rPr>
                <w:rFonts w:ascii="Arial" w:hAnsi="Arial" w:cs="Arial"/>
                <w:b/>
                <w:sz w:val="20"/>
                <w:szCs w:val="20"/>
              </w:rPr>
            </w:pPr>
            <w:r>
              <w:rPr>
                <w:rFonts w:ascii="Arial" w:hAnsi="Arial" w:cs="Arial"/>
                <w:b/>
                <w:sz w:val="20"/>
                <w:szCs w:val="20"/>
              </w:rPr>
              <w:t>3%-5%</w:t>
            </w:r>
          </w:p>
        </w:tc>
        <w:tc>
          <w:tcPr>
            <w:tcW w:w="1986" w:type="dxa"/>
            <w:tcBorders>
              <w:bottom w:val="single" w:sz="4" w:space="0" w:color="000000"/>
              <w:right w:val="single" w:sz="8" w:space="0" w:color="000000"/>
            </w:tcBorders>
            <w:vAlign w:val="bottom"/>
          </w:tcPr>
          <w:p w14:paraId="1CB90C05" w14:textId="77777777" w:rsidR="007C1E7A" w:rsidRDefault="003901C3">
            <w:pPr>
              <w:spacing w:before="0" w:after="0"/>
              <w:rPr>
                <w:rFonts w:ascii="Arial" w:hAnsi="Arial" w:cs="Arial"/>
                <w:b/>
                <w:sz w:val="20"/>
                <w:szCs w:val="20"/>
              </w:rPr>
            </w:pPr>
            <w:r>
              <w:rPr>
                <w:rFonts w:ascii="Arial" w:hAnsi="Arial" w:cs="Arial"/>
                <w:b/>
                <w:sz w:val="20"/>
                <w:szCs w:val="20"/>
              </w:rPr>
              <w:t>15%-35%</w:t>
            </w:r>
          </w:p>
        </w:tc>
        <w:tc>
          <w:tcPr>
            <w:tcW w:w="1700" w:type="dxa"/>
            <w:tcBorders>
              <w:bottom w:val="single" w:sz="4" w:space="0" w:color="000000"/>
              <w:right w:val="single" w:sz="8" w:space="0" w:color="000000"/>
            </w:tcBorders>
            <w:vAlign w:val="bottom"/>
          </w:tcPr>
          <w:p w14:paraId="020ED331" w14:textId="77777777" w:rsidR="007C1E7A" w:rsidRDefault="003901C3">
            <w:pPr>
              <w:spacing w:before="0" w:after="0"/>
              <w:rPr>
                <w:rFonts w:ascii="Arial" w:hAnsi="Arial" w:cs="Arial"/>
                <w:b/>
                <w:sz w:val="20"/>
                <w:szCs w:val="20"/>
              </w:rPr>
            </w:pPr>
            <w:r>
              <w:rPr>
                <w:rFonts w:ascii="Arial" w:hAnsi="Arial" w:cs="Arial"/>
                <w:b/>
                <w:sz w:val="20"/>
                <w:szCs w:val="20"/>
              </w:rPr>
              <w:t>10%-25%*</w:t>
            </w:r>
          </w:p>
        </w:tc>
        <w:tc>
          <w:tcPr>
            <w:tcW w:w="1559" w:type="dxa"/>
            <w:tcBorders>
              <w:bottom w:val="single" w:sz="4" w:space="0" w:color="000000"/>
              <w:right w:val="single" w:sz="8" w:space="0" w:color="000000"/>
            </w:tcBorders>
            <w:vAlign w:val="bottom"/>
          </w:tcPr>
          <w:p w14:paraId="0DC8BB32" w14:textId="77777777" w:rsidR="007C1E7A" w:rsidRDefault="003901C3">
            <w:pPr>
              <w:spacing w:before="0" w:after="0"/>
              <w:rPr>
                <w:rFonts w:ascii="Arial" w:hAnsi="Arial" w:cs="Arial"/>
                <w:b/>
                <w:sz w:val="20"/>
                <w:szCs w:val="20"/>
              </w:rPr>
            </w:pPr>
            <w:r>
              <w:rPr>
                <w:rFonts w:ascii="Arial" w:hAnsi="Arial" w:cs="Arial"/>
                <w:b/>
                <w:sz w:val="20"/>
                <w:szCs w:val="20"/>
              </w:rPr>
              <w:t>30%-60%</w:t>
            </w:r>
          </w:p>
        </w:tc>
        <w:tc>
          <w:tcPr>
            <w:tcW w:w="1760" w:type="dxa"/>
            <w:tcBorders>
              <w:bottom w:val="single" w:sz="4" w:space="0" w:color="000000"/>
              <w:right w:val="single" w:sz="8" w:space="0" w:color="000000"/>
            </w:tcBorders>
            <w:vAlign w:val="bottom"/>
          </w:tcPr>
          <w:p w14:paraId="68C23013" w14:textId="77777777" w:rsidR="007C1E7A" w:rsidRDefault="003901C3">
            <w:pPr>
              <w:spacing w:before="0" w:after="0"/>
              <w:rPr>
                <w:rFonts w:ascii="Arial" w:hAnsi="Arial" w:cs="Arial"/>
                <w:b/>
                <w:sz w:val="20"/>
                <w:szCs w:val="20"/>
              </w:rPr>
            </w:pPr>
            <w:r>
              <w:rPr>
                <w:rFonts w:ascii="Arial" w:hAnsi="Arial" w:cs="Arial"/>
                <w:b/>
                <w:sz w:val="20"/>
                <w:szCs w:val="20"/>
              </w:rPr>
              <w:t>100%</w:t>
            </w:r>
          </w:p>
        </w:tc>
      </w:tr>
      <w:tr w:rsidR="007C1E7A" w:rsidRPr="0046688C" w14:paraId="00097B21" w14:textId="77777777">
        <w:trPr>
          <w:trHeight w:val="690"/>
        </w:trPr>
        <w:tc>
          <w:tcPr>
            <w:tcW w:w="52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D0EF6A" w14:textId="77777777" w:rsidR="007C1E7A" w:rsidRDefault="003901C3">
            <w:pPr>
              <w:spacing w:before="0" w:after="0"/>
              <w:rPr>
                <w:rFonts w:ascii="Arial" w:hAnsi="Arial" w:cs="Arial"/>
                <w:b/>
                <w:sz w:val="20"/>
                <w:szCs w:val="20"/>
                <w:lang w:val="it-IT"/>
              </w:rPr>
            </w:pPr>
            <w:r>
              <w:rPr>
                <w:rFonts w:ascii="Arial" w:hAnsi="Arial" w:cs="Arial"/>
                <w:b/>
                <w:sz w:val="20"/>
                <w:szCs w:val="20"/>
                <w:lang w:val="it-IT"/>
              </w:rPr>
              <w:t>Responsabile della programmazione della spesa</w:t>
            </w:r>
          </w:p>
        </w:tc>
        <w:tc>
          <w:tcPr>
            <w:tcW w:w="212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87D8529" w14:textId="77777777" w:rsidR="007C1E7A" w:rsidRDefault="007C1E7A">
            <w:pPr>
              <w:spacing w:before="0" w:after="0"/>
              <w:rPr>
                <w:rFonts w:ascii="Arial" w:hAnsi="Arial" w:cs="Arial"/>
                <w:b/>
                <w:sz w:val="20"/>
                <w:szCs w:val="20"/>
                <w:lang w:val="it-IT"/>
              </w:rPr>
            </w:pPr>
          </w:p>
        </w:tc>
        <w:tc>
          <w:tcPr>
            <w:tcW w:w="198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26A2C97" w14:textId="77777777" w:rsidR="007C1E7A" w:rsidRDefault="007C1E7A">
            <w:pPr>
              <w:spacing w:before="0" w:after="0"/>
              <w:rPr>
                <w:rFonts w:ascii="Arial" w:hAnsi="Arial" w:cs="Arial"/>
                <w:b/>
                <w:sz w:val="20"/>
                <w:szCs w:val="20"/>
                <w:lang w:val="it-IT"/>
              </w:rPr>
            </w:pPr>
          </w:p>
        </w:tc>
        <w:tc>
          <w:tcPr>
            <w:tcW w:w="17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E3D8D9F" w14:textId="77777777" w:rsidR="007C1E7A" w:rsidRDefault="007C1E7A">
            <w:pPr>
              <w:spacing w:before="0" w:after="0"/>
              <w:rPr>
                <w:rFonts w:ascii="Arial" w:hAnsi="Arial" w:cs="Arial"/>
                <w:b/>
                <w:sz w:val="20"/>
                <w:szCs w:val="20"/>
                <w:lang w:val="it-IT"/>
              </w:rP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6EF4C4" w14:textId="77777777" w:rsidR="007C1E7A" w:rsidRDefault="007C1E7A">
            <w:pPr>
              <w:spacing w:before="0" w:after="0"/>
              <w:rPr>
                <w:rFonts w:ascii="Arial" w:hAnsi="Arial" w:cs="Arial"/>
                <w:b/>
                <w:sz w:val="20"/>
                <w:szCs w:val="20"/>
                <w:lang w:val="it-IT"/>
              </w:rPr>
            </w:pPr>
          </w:p>
        </w:tc>
        <w:tc>
          <w:tcPr>
            <w:tcW w:w="17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DB0BB2C" w14:textId="77777777" w:rsidR="007C1E7A" w:rsidRDefault="007C1E7A">
            <w:pPr>
              <w:spacing w:before="0" w:after="0"/>
              <w:rPr>
                <w:rFonts w:ascii="Arial" w:hAnsi="Arial" w:cs="Arial"/>
                <w:b/>
                <w:sz w:val="20"/>
                <w:szCs w:val="20"/>
                <w:lang w:val="it-IT"/>
              </w:rPr>
            </w:pPr>
          </w:p>
        </w:tc>
      </w:tr>
      <w:tr w:rsidR="007C1E7A" w14:paraId="2BEC130F" w14:textId="77777777">
        <w:trPr>
          <w:trHeight w:val="570"/>
        </w:trPr>
        <w:tc>
          <w:tcPr>
            <w:tcW w:w="5236" w:type="dxa"/>
            <w:tcBorders>
              <w:top w:val="single" w:sz="4" w:space="0" w:color="000000"/>
              <w:left w:val="single" w:sz="8" w:space="0" w:color="000000"/>
              <w:bottom w:val="single" w:sz="8" w:space="0" w:color="000000"/>
            </w:tcBorders>
            <w:shd w:val="clear" w:color="auto" w:fill="D9D9D9"/>
            <w:vAlign w:val="center"/>
          </w:tcPr>
          <w:p w14:paraId="06C54316" w14:textId="77777777" w:rsidR="007C1E7A" w:rsidRDefault="003901C3">
            <w:pPr>
              <w:spacing w:before="0" w:after="0"/>
              <w:rPr>
                <w:rFonts w:ascii="Arial" w:hAnsi="Arial" w:cs="Arial"/>
                <w:b/>
                <w:sz w:val="20"/>
                <w:szCs w:val="20"/>
              </w:rPr>
            </w:pPr>
            <w:proofErr w:type="spellStart"/>
            <w:r>
              <w:rPr>
                <w:rFonts w:ascii="Arial" w:hAnsi="Arial" w:cs="Arial"/>
                <w:b/>
                <w:sz w:val="20"/>
                <w:szCs w:val="20"/>
              </w:rPr>
              <w:t>Responsabile</w:t>
            </w:r>
            <w:proofErr w:type="spellEnd"/>
            <w:r>
              <w:rPr>
                <w:rFonts w:ascii="Arial" w:hAnsi="Arial" w:cs="Arial"/>
                <w:b/>
                <w:sz w:val="20"/>
                <w:szCs w:val="20"/>
              </w:rPr>
              <w:t xml:space="preserve"> </w:t>
            </w:r>
            <w:proofErr w:type="spellStart"/>
            <w:r>
              <w:rPr>
                <w:rFonts w:ascii="Arial" w:hAnsi="Arial" w:cs="Arial"/>
                <w:b/>
                <w:sz w:val="20"/>
                <w:szCs w:val="20"/>
              </w:rPr>
              <w:t>unico</w:t>
            </w:r>
            <w:proofErr w:type="spellEnd"/>
            <w:r>
              <w:rPr>
                <w:rFonts w:ascii="Arial" w:hAnsi="Arial" w:cs="Arial"/>
                <w:b/>
                <w:sz w:val="20"/>
                <w:szCs w:val="20"/>
              </w:rPr>
              <w:t xml:space="preserve"> del progetto</w:t>
            </w:r>
          </w:p>
        </w:tc>
        <w:tc>
          <w:tcPr>
            <w:tcW w:w="212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8AB48E8" w14:textId="77777777" w:rsidR="007C1E7A" w:rsidRDefault="007C1E7A">
            <w:pPr>
              <w:spacing w:before="0" w:after="0"/>
              <w:rPr>
                <w:rFonts w:ascii="Arial" w:hAnsi="Arial" w:cs="Arial"/>
                <w:b/>
                <w:sz w:val="20"/>
                <w:szCs w:val="20"/>
              </w:rPr>
            </w:pPr>
          </w:p>
        </w:tc>
        <w:tc>
          <w:tcPr>
            <w:tcW w:w="1986" w:type="dxa"/>
            <w:tcBorders>
              <w:top w:val="single" w:sz="4" w:space="0" w:color="000000"/>
              <w:bottom w:val="single" w:sz="4" w:space="0" w:color="000000"/>
              <w:right w:val="single" w:sz="4" w:space="0" w:color="000000"/>
            </w:tcBorders>
            <w:shd w:val="clear" w:color="auto" w:fill="F2F2F2"/>
            <w:vAlign w:val="center"/>
          </w:tcPr>
          <w:p w14:paraId="3E18D054" w14:textId="77777777" w:rsidR="007C1E7A" w:rsidRDefault="007C1E7A">
            <w:pPr>
              <w:spacing w:before="0" w:after="0"/>
              <w:rPr>
                <w:rFonts w:ascii="Arial" w:hAnsi="Arial" w:cs="Arial"/>
                <w:b/>
                <w:sz w:val="20"/>
                <w:szCs w:val="20"/>
              </w:rPr>
            </w:pPr>
          </w:p>
        </w:tc>
        <w:tc>
          <w:tcPr>
            <w:tcW w:w="1700" w:type="dxa"/>
            <w:tcBorders>
              <w:top w:val="single" w:sz="4" w:space="0" w:color="000000"/>
              <w:bottom w:val="single" w:sz="4" w:space="0" w:color="000000"/>
              <w:right w:val="single" w:sz="4" w:space="0" w:color="000000"/>
            </w:tcBorders>
            <w:shd w:val="clear" w:color="auto" w:fill="F2F2F2"/>
            <w:vAlign w:val="center"/>
          </w:tcPr>
          <w:p w14:paraId="58FD0B4B" w14:textId="77777777" w:rsidR="007C1E7A" w:rsidRDefault="007C1E7A">
            <w:pPr>
              <w:spacing w:before="0" w:after="0"/>
              <w:rPr>
                <w:rFonts w:ascii="Arial" w:hAnsi="Arial" w:cs="Arial"/>
                <w:b/>
                <w:sz w:val="20"/>
                <w:szCs w:val="20"/>
              </w:rPr>
            </w:pPr>
          </w:p>
        </w:tc>
        <w:tc>
          <w:tcPr>
            <w:tcW w:w="1559" w:type="dxa"/>
            <w:tcBorders>
              <w:top w:val="single" w:sz="4" w:space="0" w:color="000000"/>
              <w:bottom w:val="single" w:sz="4" w:space="0" w:color="000000"/>
            </w:tcBorders>
            <w:shd w:val="clear" w:color="auto" w:fill="F2F2F2"/>
            <w:vAlign w:val="center"/>
          </w:tcPr>
          <w:p w14:paraId="7EA721D8" w14:textId="77777777" w:rsidR="007C1E7A" w:rsidRDefault="007C1E7A">
            <w:pPr>
              <w:spacing w:before="0" w:after="0"/>
              <w:rPr>
                <w:rFonts w:ascii="Arial" w:hAnsi="Arial" w:cs="Arial"/>
                <w:b/>
                <w:sz w:val="20"/>
                <w:szCs w:val="20"/>
              </w:rPr>
            </w:pPr>
          </w:p>
        </w:tc>
        <w:tc>
          <w:tcPr>
            <w:tcW w:w="17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CCA675C" w14:textId="77777777" w:rsidR="007C1E7A" w:rsidRDefault="007C1E7A">
            <w:pPr>
              <w:spacing w:before="0" w:after="0"/>
              <w:rPr>
                <w:rFonts w:ascii="Arial" w:hAnsi="Arial" w:cs="Arial"/>
                <w:b/>
                <w:sz w:val="20"/>
                <w:szCs w:val="20"/>
              </w:rPr>
            </w:pPr>
          </w:p>
        </w:tc>
      </w:tr>
      <w:tr w:rsidR="007C1E7A" w:rsidRPr="0046688C" w14:paraId="68340122" w14:textId="77777777">
        <w:trPr>
          <w:trHeight w:val="540"/>
        </w:trPr>
        <w:tc>
          <w:tcPr>
            <w:tcW w:w="5236" w:type="dxa"/>
            <w:tcBorders>
              <w:left w:val="single" w:sz="8" w:space="0" w:color="000000"/>
              <w:bottom w:val="single" w:sz="8" w:space="0" w:color="000000"/>
            </w:tcBorders>
            <w:shd w:val="clear" w:color="auto" w:fill="D9D9D9"/>
            <w:vAlign w:val="center"/>
          </w:tcPr>
          <w:p w14:paraId="1AA3E9D0" w14:textId="77777777" w:rsidR="007C1E7A" w:rsidRDefault="003901C3">
            <w:pPr>
              <w:spacing w:before="0" w:after="0"/>
              <w:rPr>
                <w:rFonts w:ascii="Arial" w:hAnsi="Arial" w:cs="Arial"/>
                <w:b/>
                <w:sz w:val="20"/>
                <w:szCs w:val="20"/>
                <w:lang w:val="it-IT"/>
              </w:rPr>
            </w:pPr>
            <w:r>
              <w:rPr>
                <w:rFonts w:ascii="Arial" w:hAnsi="Arial" w:cs="Arial"/>
                <w:b/>
                <w:sz w:val="20"/>
                <w:szCs w:val="20"/>
                <w:lang w:val="it-IT"/>
              </w:rPr>
              <w:t>Responsabile di procedimento per le fasi di programmazione, progettazione, affidamento, ed esecuzione</w:t>
            </w:r>
          </w:p>
        </w:tc>
        <w:tc>
          <w:tcPr>
            <w:tcW w:w="2128" w:type="dxa"/>
            <w:tcBorders>
              <w:left w:val="single" w:sz="4" w:space="0" w:color="000000"/>
              <w:bottom w:val="single" w:sz="4" w:space="0" w:color="000000"/>
              <w:right w:val="single" w:sz="4" w:space="0" w:color="000000"/>
            </w:tcBorders>
            <w:shd w:val="clear" w:color="auto" w:fill="F2F2F2"/>
            <w:vAlign w:val="center"/>
          </w:tcPr>
          <w:p w14:paraId="1D4D8F5B" w14:textId="77777777" w:rsidR="007C1E7A" w:rsidRDefault="007C1E7A">
            <w:pPr>
              <w:spacing w:before="0" w:after="0"/>
              <w:rPr>
                <w:rFonts w:ascii="Arial" w:hAnsi="Arial" w:cs="Arial"/>
                <w:b/>
                <w:sz w:val="20"/>
                <w:szCs w:val="20"/>
                <w:lang w:val="it-IT"/>
              </w:rPr>
            </w:pPr>
          </w:p>
        </w:tc>
        <w:tc>
          <w:tcPr>
            <w:tcW w:w="1986" w:type="dxa"/>
            <w:tcBorders>
              <w:bottom w:val="single" w:sz="4" w:space="0" w:color="000000"/>
              <w:right w:val="single" w:sz="4" w:space="0" w:color="000000"/>
            </w:tcBorders>
            <w:shd w:val="clear" w:color="auto" w:fill="F2F2F2"/>
            <w:vAlign w:val="center"/>
          </w:tcPr>
          <w:p w14:paraId="438151C7" w14:textId="77777777" w:rsidR="007C1E7A" w:rsidRDefault="007C1E7A">
            <w:pPr>
              <w:spacing w:before="0" w:after="0"/>
              <w:rPr>
                <w:rFonts w:ascii="Arial" w:hAnsi="Arial" w:cs="Arial"/>
                <w:b/>
                <w:sz w:val="20"/>
                <w:szCs w:val="20"/>
                <w:lang w:val="it-IT"/>
              </w:rPr>
            </w:pPr>
          </w:p>
        </w:tc>
        <w:tc>
          <w:tcPr>
            <w:tcW w:w="1700" w:type="dxa"/>
            <w:tcBorders>
              <w:bottom w:val="single" w:sz="4" w:space="0" w:color="000000"/>
              <w:right w:val="single" w:sz="4" w:space="0" w:color="000000"/>
            </w:tcBorders>
            <w:shd w:val="clear" w:color="auto" w:fill="F2F2F2"/>
            <w:vAlign w:val="center"/>
          </w:tcPr>
          <w:p w14:paraId="532B1037" w14:textId="77777777" w:rsidR="007C1E7A" w:rsidRDefault="007C1E7A">
            <w:pPr>
              <w:spacing w:before="0" w:after="0"/>
              <w:rPr>
                <w:rFonts w:ascii="Arial" w:hAnsi="Arial" w:cs="Arial"/>
                <w:b/>
                <w:sz w:val="20"/>
                <w:szCs w:val="20"/>
                <w:lang w:val="it-IT"/>
              </w:rPr>
            </w:pPr>
          </w:p>
        </w:tc>
        <w:tc>
          <w:tcPr>
            <w:tcW w:w="1559" w:type="dxa"/>
            <w:tcBorders>
              <w:bottom w:val="single" w:sz="4" w:space="0" w:color="000000"/>
              <w:right w:val="single" w:sz="4" w:space="0" w:color="000000"/>
            </w:tcBorders>
            <w:shd w:val="clear" w:color="auto" w:fill="F2F2F2"/>
            <w:vAlign w:val="center"/>
          </w:tcPr>
          <w:p w14:paraId="3619EE6A" w14:textId="77777777" w:rsidR="007C1E7A" w:rsidRDefault="007C1E7A">
            <w:pPr>
              <w:spacing w:before="0" w:after="0"/>
              <w:rPr>
                <w:rFonts w:ascii="Arial" w:hAnsi="Arial" w:cs="Arial"/>
                <w:b/>
                <w:sz w:val="20"/>
                <w:szCs w:val="20"/>
                <w:lang w:val="it-IT"/>
              </w:rPr>
            </w:pPr>
          </w:p>
        </w:tc>
        <w:tc>
          <w:tcPr>
            <w:tcW w:w="1760" w:type="dxa"/>
            <w:tcBorders>
              <w:bottom w:val="single" w:sz="4" w:space="0" w:color="000000"/>
              <w:right w:val="single" w:sz="4" w:space="0" w:color="000000"/>
            </w:tcBorders>
            <w:shd w:val="clear" w:color="auto" w:fill="F2F2F2"/>
            <w:vAlign w:val="center"/>
          </w:tcPr>
          <w:p w14:paraId="1BDC2995" w14:textId="77777777" w:rsidR="007C1E7A" w:rsidRDefault="007C1E7A">
            <w:pPr>
              <w:spacing w:before="0" w:after="0"/>
              <w:rPr>
                <w:rFonts w:ascii="Arial" w:hAnsi="Arial" w:cs="Arial"/>
                <w:b/>
                <w:sz w:val="20"/>
                <w:szCs w:val="20"/>
                <w:lang w:val="it-IT"/>
              </w:rPr>
            </w:pPr>
          </w:p>
        </w:tc>
      </w:tr>
      <w:tr w:rsidR="007C1E7A" w:rsidRPr="0046688C" w14:paraId="637D800D" w14:textId="77777777">
        <w:trPr>
          <w:trHeight w:val="840"/>
        </w:trPr>
        <w:tc>
          <w:tcPr>
            <w:tcW w:w="5236" w:type="dxa"/>
            <w:tcBorders>
              <w:left w:val="single" w:sz="8" w:space="0" w:color="000000"/>
              <w:bottom w:val="single" w:sz="8" w:space="0" w:color="000000"/>
            </w:tcBorders>
            <w:shd w:val="clear" w:color="auto" w:fill="D9D9D9"/>
            <w:vAlign w:val="center"/>
          </w:tcPr>
          <w:p w14:paraId="2E1C648C" w14:textId="77777777" w:rsidR="007C1E7A" w:rsidRDefault="003901C3">
            <w:pPr>
              <w:spacing w:before="0" w:after="0"/>
              <w:rPr>
                <w:rFonts w:ascii="Arial" w:hAnsi="Arial" w:cs="Arial"/>
                <w:b/>
                <w:sz w:val="20"/>
                <w:szCs w:val="20"/>
                <w:lang w:val="it-IT"/>
              </w:rPr>
            </w:pPr>
            <w:r>
              <w:rPr>
                <w:rFonts w:ascii="Arial" w:hAnsi="Arial" w:cs="Arial"/>
                <w:b/>
                <w:sz w:val="20"/>
                <w:szCs w:val="20"/>
                <w:lang w:val="it-IT"/>
              </w:rPr>
              <w:t>Addetti alla gestione tecnico/amministrativa dell’intervento a supporto del Responsabile unico del progetto/Responsabile di fase</w:t>
            </w:r>
          </w:p>
        </w:tc>
        <w:tc>
          <w:tcPr>
            <w:tcW w:w="2128" w:type="dxa"/>
            <w:tcBorders>
              <w:left w:val="single" w:sz="4" w:space="0" w:color="000000"/>
              <w:bottom w:val="single" w:sz="4" w:space="0" w:color="000000"/>
              <w:right w:val="single" w:sz="4" w:space="0" w:color="000000"/>
            </w:tcBorders>
            <w:shd w:val="clear" w:color="auto" w:fill="F2F2F2"/>
            <w:vAlign w:val="center"/>
          </w:tcPr>
          <w:p w14:paraId="124A179E" w14:textId="77777777" w:rsidR="007C1E7A" w:rsidRDefault="007C1E7A">
            <w:pPr>
              <w:spacing w:before="0" w:after="0"/>
              <w:rPr>
                <w:rFonts w:ascii="Arial" w:hAnsi="Arial" w:cs="Arial"/>
                <w:b/>
                <w:sz w:val="20"/>
                <w:szCs w:val="20"/>
                <w:lang w:val="it-IT"/>
              </w:rPr>
            </w:pPr>
          </w:p>
        </w:tc>
        <w:tc>
          <w:tcPr>
            <w:tcW w:w="1986" w:type="dxa"/>
            <w:tcBorders>
              <w:bottom w:val="single" w:sz="4" w:space="0" w:color="000000"/>
              <w:right w:val="single" w:sz="4" w:space="0" w:color="000000"/>
            </w:tcBorders>
            <w:shd w:val="clear" w:color="auto" w:fill="F2F2F2"/>
            <w:vAlign w:val="center"/>
          </w:tcPr>
          <w:p w14:paraId="3F78CA30" w14:textId="77777777" w:rsidR="007C1E7A" w:rsidRDefault="007C1E7A">
            <w:pPr>
              <w:spacing w:before="0" w:after="0"/>
              <w:rPr>
                <w:rFonts w:ascii="Arial" w:hAnsi="Arial" w:cs="Arial"/>
                <w:b/>
                <w:sz w:val="20"/>
                <w:szCs w:val="20"/>
                <w:lang w:val="it-IT"/>
              </w:rPr>
            </w:pPr>
          </w:p>
        </w:tc>
        <w:tc>
          <w:tcPr>
            <w:tcW w:w="1700" w:type="dxa"/>
            <w:tcBorders>
              <w:bottom w:val="single" w:sz="4" w:space="0" w:color="000000"/>
              <w:right w:val="single" w:sz="4" w:space="0" w:color="000000"/>
            </w:tcBorders>
            <w:shd w:val="clear" w:color="auto" w:fill="F2F2F2"/>
            <w:vAlign w:val="center"/>
          </w:tcPr>
          <w:p w14:paraId="17F15959" w14:textId="77777777" w:rsidR="007C1E7A" w:rsidRDefault="007C1E7A">
            <w:pPr>
              <w:spacing w:before="0" w:after="0"/>
              <w:rPr>
                <w:rFonts w:ascii="Arial" w:hAnsi="Arial" w:cs="Arial"/>
                <w:b/>
                <w:sz w:val="20"/>
                <w:szCs w:val="20"/>
                <w:lang w:val="it-IT"/>
              </w:rPr>
            </w:pPr>
          </w:p>
        </w:tc>
        <w:tc>
          <w:tcPr>
            <w:tcW w:w="1559" w:type="dxa"/>
            <w:tcBorders>
              <w:bottom w:val="single" w:sz="4" w:space="0" w:color="000000"/>
              <w:right w:val="single" w:sz="4" w:space="0" w:color="000000"/>
            </w:tcBorders>
            <w:shd w:val="clear" w:color="auto" w:fill="F2F2F2"/>
            <w:vAlign w:val="center"/>
          </w:tcPr>
          <w:p w14:paraId="20FD70DE" w14:textId="77777777" w:rsidR="007C1E7A" w:rsidRDefault="007C1E7A">
            <w:pPr>
              <w:spacing w:before="0" w:after="0"/>
              <w:rPr>
                <w:rFonts w:ascii="Arial" w:hAnsi="Arial" w:cs="Arial"/>
                <w:b/>
                <w:sz w:val="20"/>
                <w:szCs w:val="20"/>
                <w:lang w:val="it-IT"/>
              </w:rPr>
            </w:pPr>
          </w:p>
        </w:tc>
        <w:tc>
          <w:tcPr>
            <w:tcW w:w="1760" w:type="dxa"/>
            <w:tcBorders>
              <w:bottom w:val="single" w:sz="4" w:space="0" w:color="000000"/>
              <w:right w:val="single" w:sz="4" w:space="0" w:color="000000"/>
            </w:tcBorders>
            <w:shd w:val="clear" w:color="auto" w:fill="F2F2F2"/>
            <w:vAlign w:val="center"/>
          </w:tcPr>
          <w:p w14:paraId="35DFBDB4" w14:textId="77777777" w:rsidR="007C1E7A" w:rsidRDefault="007C1E7A">
            <w:pPr>
              <w:spacing w:before="0" w:after="0"/>
              <w:rPr>
                <w:rFonts w:ascii="Arial" w:hAnsi="Arial" w:cs="Arial"/>
                <w:b/>
                <w:sz w:val="20"/>
                <w:szCs w:val="20"/>
                <w:lang w:val="it-IT"/>
              </w:rPr>
            </w:pPr>
          </w:p>
        </w:tc>
      </w:tr>
      <w:tr w:rsidR="007C1E7A" w:rsidRPr="0046688C" w14:paraId="41310653" w14:textId="77777777">
        <w:trPr>
          <w:trHeight w:val="696"/>
        </w:trPr>
        <w:tc>
          <w:tcPr>
            <w:tcW w:w="5236" w:type="dxa"/>
            <w:tcBorders>
              <w:left w:val="single" w:sz="8" w:space="0" w:color="000000"/>
              <w:bottom w:val="single" w:sz="8" w:space="0" w:color="000000"/>
            </w:tcBorders>
            <w:shd w:val="clear" w:color="auto" w:fill="D9D9D9"/>
            <w:vAlign w:val="center"/>
          </w:tcPr>
          <w:p w14:paraId="60A64E82" w14:textId="77777777" w:rsidR="007C1E7A" w:rsidRDefault="003901C3">
            <w:pPr>
              <w:spacing w:before="0" w:after="0"/>
              <w:rPr>
                <w:rFonts w:ascii="Arial" w:hAnsi="Arial" w:cs="Arial"/>
                <w:b/>
                <w:sz w:val="20"/>
                <w:szCs w:val="20"/>
                <w:lang w:val="it-IT"/>
              </w:rPr>
            </w:pPr>
            <w:r>
              <w:rPr>
                <w:rFonts w:ascii="Arial" w:hAnsi="Arial" w:cs="Arial"/>
                <w:b/>
                <w:sz w:val="20"/>
                <w:szCs w:val="20"/>
                <w:lang w:val="it-IT"/>
              </w:rPr>
              <w:t>Redazione del documento di fattibilità delle alternative progettuali</w:t>
            </w:r>
          </w:p>
        </w:tc>
        <w:tc>
          <w:tcPr>
            <w:tcW w:w="2128" w:type="dxa"/>
            <w:tcBorders>
              <w:left w:val="single" w:sz="4" w:space="0" w:color="000000"/>
              <w:bottom w:val="single" w:sz="4" w:space="0" w:color="000000"/>
              <w:right w:val="single" w:sz="4" w:space="0" w:color="000000"/>
            </w:tcBorders>
            <w:shd w:val="clear" w:color="auto" w:fill="F2F2F2"/>
            <w:vAlign w:val="center"/>
          </w:tcPr>
          <w:p w14:paraId="671EBE9F" w14:textId="77777777" w:rsidR="007C1E7A" w:rsidRDefault="007C1E7A">
            <w:pPr>
              <w:spacing w:before="0" w:after="0"/>
              <w:rPr>
                <w:rFonts w:ascii="Arial" w:hAnsi="Arial" w:cs="Arial"/>
                <w:b/>
                <w:sz w:val="20"/>
                <w:szCs w:val="20"/>
                <w:lang w:val="it-IT"/>
              </w:rPr>
            </w:pPr>
          </w:p>
        </w:tc>
        <w:tc>
          <w:tcPr>
            <w:tcW w:w="1986" w:type="dxa"/>
            <w:tcBorders>
              <w:bottom w:val="single" w:sz="4" w:space="0" w:color="000000"/>
              <w:right w:val="single" w:sz="4" w:space="0" w:color="000000"/>
            </w:tcBorders>
            <w:shd w:val="clear" w:color="auto" w:fill="F2F2F2"/>
            <w:vAlign w:val="center"/>
          </w:tcPr>
          <w:p w14:paraId="2183BB19" w14:textId="77777777" w:rsidR="007C1E7A" w:rsidRDefault="007C1E7A">
            <w:pPr>
              <w:spacing w:before="0" w:after="0"/>
              <w:rPr>
                <w:rFonts w:ascii="Arial" w:hAnsi="Arial" w:cs="Arial"/>
                <w:b/>
                <w:sz w:val="20"/>
                <w:szCs w:val="20"/>
                <w:lang w:val="it-IT"/>
              </w:rPr>
            </w:pPr>
          </w:p>
        </w:tc>
        <w:tc>
          <w:tcPr>
            <w:tcW w:w="1700" w:type="dxa"/>
            <w:tcBorders>
              <w:bottom w:val="single" w:sz="4" w:space="0" w:color="000000"/>
              <w:right w:val="single" w:sz="4" w:space="0" w:color="000000"/>
            </w:tcBorders>
            <w:shd w:val="clear" w:color="auto" w:fill="F2F2F2"/>
            <w:vAlign w:val="center"/>
          </w:tcPr>
          <w:p w14:paraId="55AD5FAF" w14:textId="77777777" w:rsidR="007C1E7A" w:rsidRDefault="007C1E7A">
            <w:pPr>
              <w:spacing w:before="0" w:after="0"/>
              <w:rPr>
                <w:rFonts w:ascii="Arial" w:hAnsi="Arial" w:cs="Arial"/>
                <w:b/>
                <w:sz w:val="20"/>
                <w:szCs w:val="20"/>
                <w:lang w:val="it-IT"/>
              </w:rPr>
            </w:pPr>
          </w:p>
        </w:tc>
        <w:tc>
          <w:tcPr>
            <w:tcW w:w="1559" w:type="dxa"/>
            <w:tcBorders>
              <w:bottom w:val="single" w:sz="4" w:space="0" w:color="000000"/>
            </w:tcBorders>
            <w:shd w:val="clear" w:color="auto" w:fill="F2F2F2"/>
            <w:vAlign w:val="center"/>
          </w:tcPr>
          <w:p w14:paraId="773C9FDA" w14:textId="77777777" w:rsidR="007C1E7A" w:rsidRDefault="007C1E7A">
            <w:pPr>
              <w:spacing w:before="0" w:after="0"/>
              <w:rPr>
                <w:rFonts w:ascii="Arial" w:hAnsi="Arial" w:cs="Arial"/>
                <w:b/>
                <w:sz w:val="20"/>
                <w:szCs w:val="20"/>
                <w:lang w:val="it-IT"/>
              </w:rPr>
            </w:pPr>
          </w:p>
        </w:tc>
        <w:tc>
          <w:tcPr>
            <w:tcW w:w="1760" w:type="dxa"/>
            <w:tcBorders>
              <w:left w:val="single" w:sz="4" w:space="0" w:color="000000"/>
              <w:bottom w:val="single" w:sz="4" w:space="0" w:color="000000"/>
              <w:right w:val="single" w:sz="4" w:space="0" w:color="000000"/>
            </w:tcBorders>
            <w:shd w:val="clear" w:color="auto" w:fill="F2F2F2"/>
            <w:vAlign w:val="center"/>
          </w:tcPr>
          <w:p w14:paraId="6BCD61E2" w14:textId="77777777" w:rsidR="007C1E7A" w:rsidRDefault="007C1E7A">
            <w:pPr>
              <w:spacing w:before="0" w:after="0"/>
              <w:rPr>
                <w:rFonts w:ascii="Arial" w:hAnsi="Arial" w:cs="Arial"/>
                <w:b/>
                <w:sz w:val="20"/>
                <w:szCs w:val="20"/>
                <w:lang w:val="it-IT"/>
              </w:rPr>
            </w:pPr>
          </w:p>
        </w:tc>
      </w:tr>
      <w:tr w:rsidR="007C1E7A" w:rsidRPr="0046688C" w14:paraId="61541AA3" w14:textId="77777777">
        <w:trPr>
          <w:trHeight w:val="450"/>
        </w:trPr>
        <w:tc>
          <w:tcPr>
            <w:tcW w:w="5236" w:type="dxa"/>
            <w:tcBorders>
              <w:left w:val="single" w:sz="8" w:space="0" w:color="000000"/>
              <w:bottom w:val="single" w:sz="8" w:space="0" w:color="000000"/>
            </w:tcBorders>
            <w:shd w:val="clear" w:color="auto" w:fill="D9D9D9"/>
            <w:vAlign w:val="center"/>
          </w:tcPr>
          <w:p w14:paraId="10CC754C" w14:textId="77777777" w:rsidR="007C1E7A" w:rsidRDefault="003901C3">
            <w:pPr>
              <w:spacing w:before="0" w:after="0"/>
              <w:rPr>
                <w:rFonts w:ascii="Arial" w:hAnsi="Arial" w:cs="Arial"/>
                <w:b/>
                <w:sz w:val="20"/>
                <w:szCs w:val="20"/>
                <w:lang w:val="it-IT"/>
              </w:rPr>
            </w:pPr>
            <w:r>
              <w:rPr>
                <w:rFonts w:ascii="Arial" w:hAnsi="Arial" w:cs="Arial"/>
                <w:b/>
                <w:sz w:val="20"/>
                <w:szCs w:val="20"/>
                <w:lang w:val="it-IT"/>
              </w:rPr>
              <w:t>Redazione del progetto di fattibilità tecnica ed economica</w:t>
            </w:r>
          </w:p>
        </w:tc>
        <w:tc>
          <w:tcPr>
            <w:tcW w:w="2128" w:type="dxa"/>
            <w:tcBorders>
              <w:left w:val="single" w:sz="4" w:space="0" w:color="000000"/>
              <w:bottom w:val="single" w:sz="4" w:space="0" w:color="000000"/>
              <w:right w:val="single" w:sz="4" w:space="0" w:color="000000"/>
            </w:tcBorders>
            <w:shd w:val="clear" w:color="auto" w:fill="F2F2F2"/>
            <w:vAlign w:val="center"/>
          </w:tcPr>
          <w:p w14:paraId="0EBCA19B" w14:textId="77777777" w:rsidR="007C1E7A" w:rsidRDefault="007C1E7A">
            <w:pPr>
              <w:spacing w:before="0" w:after="0"/>
              <w:rPr>
                <w:rFonts w:ascii="Arial" w:hAnsi="Arial" w:cs="Arial"/>
                <w:b/>
                <w:sz w:val="20"/>
                <w:szCs w:val="20"/>
                <w:lang w:val="it-IT"/>
              </w:rPr>
            </w:pPr>
          </w:p>
        </w:tc>
        <w:tc>
          <w:tcPr>
            <w:tcW w:w="1986" w:type="dxa"/>
            <w:tcBorders>
              <w:bottom w:val="single" w:sz="4" w:space="0" w:color="000000"/>
              <w:right w:val="single" w:sz="4" w:space="0" w:color="000000"/>
            </w:tcBorders>
            <w:shd w:val="clear" w:color="auto" w:fill="F2F2F2"/>
            <w:vAlign w:val="center"/>
          </w:tcPr>
          <w:p w14:paraId="7590653D" w14:textId="77777777" w:rsidR="007C1E7A" w:rsidRDefault="007C1E7A">
            <w:pPr>
              <w:spacing w:before="0" w:after="0"/>
              <w:rPr>
                <w:rFonts w:ascii="Arial" w:hAnsi="Arial" w:cs="Arial"/>
                <w:b/>
                <w:sz w:val="20"/>
                <w:szCs w:val="20"/>
                <w:lang w:val="it-IT"/>
              </w:rPr>
            </w:pPr>
          </w:p>
        </w:tc>
        <w:tc>
          <w:tcPr>
            <w:tcW w:w="1700" w:type="dxa"/>
            <w:tcBorders>
              <w:bottom w:val="single" w:sz="4" w:space="0" w:color="000000"/>
              <w:right w:val="single" w:sz="4" w:space="0" w:color="000000"/>
            </w:tcBorders>
            <w:shd w:val="clear" w:color="auto" w:fill="F2F2F2"/>
            <w:vAlign w:val="center"/>
          </w:tcPr>
          <w:p w14:paraId="3F88BC43" w14:textId="77777777" w:rsidR="007C1E7A" w:rsidRDefault="007C1E7A">
            <w:pPr>
              <w:spacing w:before="0" w:after="0"/>
              <w:rPr>
                <w:rFonts w:ascii="Arial" w:hAnsi="Arial" w:cs="Arial"/>
                <w:b/>
                <w:sz w:val="20"/>
                <w:szCs w:val="20"/>
                <w:lang w:val="it-IT"/>
              </w:rPr>
            </w:pPr>
          </w:p>
        </w:tc>
        <w:tc>
          <w:tcPr>
            <w:tcW w:w="1559" w:type="dxa"/>
            <w:tcBorders>
              <w:bottom w:val="single" w:sz="4" w:space="0" w:color="000000"/>
            </w:tcBorders>
            <w:shd w:val="clear" w:color="auto" w:fill="F2F2F2"/>
            <w:vAlign w:val="center"/>
          </w:tcPr>
          <w:p w14:paraId="7BAB2DC7" w14:textId="77777777" w:rsidR="007C1E7A" w:rsidRDefault="007C1E7A">
            <w:pPr>
              <w:spacing w:before="0" w:after="0"/>
              <w:rPr>
                <w:rFonts w:ascii="Arial" w:hAnsi="Arial" w:cs="Arial"/>
                <w:b/>
                <w:sz w:val="20"/>
                <w:szCs w:val="20"/>
                <w:lang w:val="it-IT"/>
              </w:rPr>
            </w:pPr>
          </w:p>
        </w:tc>
        <w:tc>
          <w:tcPr>
            <w:tcW w:w="1760" w:type="dxa"/>
            <w:tcBorders>
              <w:left w:val="single" w:sz="4" w:space="0" w:color="000000"/>
              <w:bottom w:val="single" w:sz="4" w:space="0" w:color="000000"/>
              <w:right w:val="single" w:sz="4" w:space="0" w:color="000000"/>
            </w:tcBorders>
            <w:shd w:val="clear" w:color="auto" w:fill="F2F2F2"/>
            <w:vAlign w:val="center"/>
          </w:tcPr>
          <w:p w14:paraId="71082A85" w14:textId="77777777" w:rsidR="007C1E7A" w:rsidRDefault="007C1E7A">
            <w:pPr>
              <w:spacing w:before="0" w:after="0"/>
              <w:rPr>
                <w:rFonts w:ascii="Arial" w:hAnsi="Arial" w:cs="Arial"/>
                <w:b/>
                <w:sz w:val="20"/>
                <w:szCs w:val="20"/>
                <w:lang w:val="it-IT"/>
              </w:rPr>
            </w:pPr>
          </w:p>
        </w:tc>
      </w:tr>
      <w:tr w:rsidR="007C1E7A" w14:paraId="4E12B4DD" w14:textId="77777777">
        <w:trPr>
          <w:trHeight w:val="450"/>
        </w:trPr>
        <w:tc>
          <w:tcPr>
            <w:tcW w:w="5236" w:type="dxa"/>
            <w:tcBorders>
              <w:left w:val="single" w:sz="8" w:space="0" w:color="000000"/>
              <w:bottom w:val="single" w:sz="8" w:space="0" w:color="000000"/>
            </w:tcBorders>
            <w:shd w:val="clear" w:color="auto" w:fill="D9D9D9"/>
            <w:vAlign w:val="center"/>
          </w:tcPr>
          <w:p w14:paraId="728ED5D3" w14:textId="77777777" w:rsidR="007C1E7A" w:rsidRDefault="003901C3">
            <w:pPr>
              <w:spacing w:before="0" w:after="0"/>
              <w:rPr>
                <w:rFonts w:ascii="Arial" w:hAnsi="Arial" w:cs="Arial"/>
                <w:b/>
                <w:sz w:val="20"/>
                <w:szCs w:val="20"/>
              </w:rPr>
            </w:pPr>
            <w:proofErr w:type="spellStart"/>
            <w:r>
              <w:rPr>
                <w:rFonts w:ascii="Arial" w:hAnsi="Arial" w:cs="Arial"/>
                <w:b/>
                <w:sz w:val="20"/>
                <w:szCs w:val="20"/>
              </w:rPr>
              <w:t>Redazione</w:t>
            </w:r>
            <w:proofErr w:type="spellEnd"/>
            <w:r>
              <w:rPr>
                <w:rFonts w:ascii="Arial" w:hAnsi="Arial" w:cs="Arial"/>
                <w:b/>
                <w:sz w:val="20"/>
                <w:szCs w:val="20"/>
              </w:rPr>
              <w:t xml:space="preserve"> del progetto </w:t>
            </w:r>
            <w:proofErr w:type="spellStart"/>
            <w:r>
              <w:rPr>
                <w:rFonts w:ascii="Arial" w:hAnsi="Arial" w:cs="Arial"/>
                <w:b/>
                <w:sz w:val="20"/>
                <w:szCs w:val="20"/>
              </w:rPr>
              <w:t>esecutivo</w:t>
            </w:r>
            <w:proofErr w:type="spellEnd"/>
          </w:p>
        </w:tc>
        <w:tc>
          <w:tcPr>
            <w:tcW w:w="2128" w:type="dxa"/>
            <w:tcBorders>
              <w:left w:val="single" w:sz="4" w:space="0" w:color="000000"/>
              <w:bottom w:val="single" w:sz="4" w:space="0" w:color="000000"/>
              <w:right w:val="single" w:sz="4" w:space="0" w:color="000000"/>
            </w:tcBorders>
            <w:shd w:val="clear" w:color="auto" w:fill="F2F2F2"/>
            <w:vAlign w:val="center"/>
          </w:tcPr>
          <w:p w14:paraId="6CADEE18" w14:textId="77777777" w:rsidR="007C1E7A" w:rsidRDefault="007C1E7A">
            <w:pPr>
              <w:spacing w:before="0" w:after="0"/>
              <w:rPr>
                <w:rFonts w:ascii="Arial" w:hAnsi="Arial" w:cs="Arial"/>
                <w:b/>
                <w:sz w:val="20"/>
                <w:szCs w:val="20"/>
              </w:rPr>
            </w:pPr>
          </w:p>
        </w:tc>
        <w:tc>
          <w:tcPr>
            <w:tcW w:w="1986" w:type="dxa"/>
            <w:tcBorders>
              <w:bottom w:val="single" w:sz="4" w:space="0" w:color="000000"/>
              <w:right w:val="single" w:sz="4" w:space="0" w:color="000000"/>
            </w:tcBorders>
            <w:shd w:val="clear" w:color="auto" w:fill="F2F2F2"/>
            <w:vAlign w:val="center"/>
          </w:tcPr>
          <w:p w14:paraId="67940507" w14:textId="77777777" w:rsidR="007C1E7A" w:rsidRDefault="007C1E7A">
            <w:pPr>
              <w:spacing w:before="0" w:after="0"/>
              <w:rPr>
                <w:rFonts w:ascii="Arial" w:hAnsi="Arial" w:cs="Arial"/>
                <w:b/>
                <w:sz w:val="20"/>
                <w:szCs w:val="20"/>
              </w:rPr>
            </w:pPr>
          </w:p>
        </w:tc>
        <w:tc>
          <w:tcPr>
            <w:tcW w:w="1700" w:type="dxa"/>
            <w:tcBorders>
              <w:bottom w:val="single" w:sz="4" w:space="0" w:color="000000"/>
              <w:right w:val="single" w:sz="4" w:space="0" w:color="000000"/>
            </w:tcBorders>
            <w:shd w:val="clear" w:color="auto" w:fill="F2F2F2"/>
            <w:vAlign w:val="center"/>
          </w:tcPr>
          <w:p w14:paraId="3491D68E" w14:textId="77777777" w:rsidR="007C1E7A" w:rsidRDefault="007C1E7A">
            <w:pPr>
              <w:spacing w:before="0" w:after="0"/>
              <w:rPr>
                <w:rFonts w:ascii="Arial" w:hAnsi="Arial" w:cs="Arial"/>
                <w:b/>
                <w:sz w:val="20"/>
                <w:szCs w:val="20"/>
              </w:rPr>
            </w:pPr>
          </w:p>
        </w:tc>
        <w:tc>
          <w:tcPr>
            <w:tcW w:w="1559" w:type="dxa"/>
            <w:tcBorders>
              <w:bottom w:val="single" w:sz="4" w:space="0" w:color="000000"/>
            </w:tcBorders>
            <w:shd w:val="clear" w:color="auto" w:fill="F2F2F2"/>
            <w:vAlign w:val="center"/>
          </w:tcPr>
          <w:p w14:paraId="59E0C679" w14:textId="77777777" w:rsidR="007C1E7A" w:rsidRDefault="007C1E7A">
            <w:pPr>
              <w:spacing w:before="0" w:after="0"/>
              <w:rPr>
                <w:rFonts w:ascii="Arial" w:hAnsi="Arial" w:cs="Arial"/>
                <w:b/>
                <w:sz w:val="20"/>
                <w:szCs w:val="20"/>
              </w:rPr>
            </w:pPr>
          </w:p>
        </w:tc>
        <w:tc>
          <w:tcPr>
            <w:tcW w:w="1760" w:type="dxa"/>
            <w:tcBorders>
              <w:left w:val="single" w:sz="4" w:space="0" w:color="000000"/>
              <w:bottom w:val="single" w:sz="4" w:space="0" w:color="000000"/>
              <w:right w:val="single" w:sz="4" w:space="0" w:color="000000"/>
            </w:tcBorders>
            <w:shd w:val="clear" w:color="auto" w:fill="F2F2F2"/>
            <w:vAlign w:val="center"/>
          </w:tcPr>
          <w:p w14:paraId="1F2AF556" w14:textId="77777777" w:rsidR="007C1E7A" w:rsidRDefault="007C1E7A">
            <w:pPr>
              <w:spacing w:before="0" w:after="0"/>
              <w:rPr>
                <w:rFonts w:ascii="Arial" w:hAnsi="Arial" w:cs="Arial"/>
                <w:b/>
                <w:sz w:val="20"/>
                <w:szCs w:val="20"/>
              </w:rPr>
            </w:pPr>
          </w:p>
        </w:tc>
      </w:tr>
      <w:tr w:rsidR="007C1E7A" w:rsidRPr="0046688C" w14:paraId="611D0A75" w14:textId="77777777">
        <w:trPr>
          <w:trHeight w:val="585"/>
        </w:trPr>
        <w:tc>
          <w:tcPr>
            <w:tcW w:w="5236" w:type="dxa"/>
            <w:tcBorders>
              <w:left w:val="single" w:sz="8" w:space="0" w:color="000000"/>
              <w:bottom w:val="single" w:sz="8" w:space="0" w:color="000000"/>
            </w:tcBorders>
            <w:shd w:val="clear" w:color="auto" w:fill="D9D9D9"/>
            <w:vAlign w:val="center"/>
          </w:tcPr>
          <w:p w14:paraId="3EB16D35" w14:textId="77777777" w:rsidR="007C1E7A" w:rsidRDefault="003901C3">
            <w:pPr>
              <w:spacing w:before="0" w:after="0"/>
              <w:rPr>
                <w:rFonts w:ascii="Arial" w:hAnsi="Arial" w:cs="Arial"/>
                <w:b/>
                <w:sz w:val="20"/>
                <w:szCs w:val="20"/>
                <w:lang w:val="it-IT"/>
              </w:rPr>
            </w:pPr>
            <w:r>
              <w:rPr>
                <w:rFonts w:ascii="Arial" w:hAnsi="Arial" w:cs="Arial"/>
                <w:b/>
                <w:sz w:val="20"/>
                <w:szCs w:val="20"/>
                <w:lang w:val="it-IT"/>
              </w:rPr>
              <w:t>Coordinamento della sicurezza in fase di progettazione</w:t>
            </w:r>
          </w:p>
        </w:tc>
        <w:tc>
          <w:tcPr>
            <w:tcW w:w="2128" w:type="dxa"/>
            <w:tcBorders>
              <w:left w:val="single" w:sz="4" w:space="0" w:color="000000"/>
              <w:bottom w:val="single" w:sz="4" w:space="0" w:color="000000"/>
              <w:right w:val="single" w:sz="4" w:space="0" w:color="000000"/>
            </w:tcBorders>
            <w:shd w:val="clear" w:color="auto" w:fill="F2F2F2"/>
            <w:vAlign w:val="center"/>
          </w:tcPr>
          <w:p w14:paraId="37B76BD0" w14:textId="77777777" w:rsidR="007C1E7A" w:rsidRDefault="007C1E7A">
            <w:pPr>
              <w:spacing w:before="0" w:after="0"/>
              <w:rPr>
                <w:rFonts w:ascii="Arial" w:hAnsi="Arial" w:cs="Arial"/>
                <w:b/>
                <w:sz w:val="20"/>
                <w:szCs w:val="20"/>
                <w:lang w:val="it-IT"/>
              </w:rPr>
            </w:pPr>
          </w:p>
        </w:tc>
        <w:tc>
          <w:tcPr>
            <w:tcW w:w="1986" w:type="dxa"/>
            <w:tcBorders>
              <w:bottom w:val="single" w:sz="4" w:space="0" w:color="000000"/>
              <w:right w:val="single" w:sz="4" w:space="0" w:color="000000"/>
            </w:tcBorders>
            <w:shd w:val="clear" w:color="auto" w:fill="F2F2F2"/>
            <w:vAlign w:val="center"/>
          </w:tcPr>
          <w:p w14:paraId="12AFD113" w14:textId="77777777" w:rsidR="007C1E7A" w:rsidRDefault="007C1E7A">
            <w:pPr>
              <w:spacing w:before="0" w:after="0"/>
              <w:rPr>
                <w:rFonts w:ascii="Arial" w:hAnsi="Arial" w:cs="Arial"/>
                <w:b/>
                <w:sz w:val="20"/>
                <w:szCs w:val="20"/>
                <w:lang w:val="it-IT"/>
              </w:rPr>
            </w:pPr>
          </w:p>
        </w:tc>
        <w:tc>
          <w:tcPr>
            <w:tcW w:w="1700" w:type="dxa"/>
            <w:tcBorders>
              <w:bottom w:val="single" w:sz="4" w:space="0" w:color="000000"/>
              <w:right w:val="single" w:sz="4" w:space="0" w:color="000000"/>
            </w:tcBorders>
            <w:shd w:val="clear" w:color="auto" w:fill="F2F2F2"/>
            <w:vAlign w:val="center"/>
          </w:tcPr>
          <w:p w14:paraId="7DF47674" w14:textId="77777777" w:rsidR="007C1E7A" w:rsidRDefault="007C1E7A">
            <w:pPr>
              <w:spacing w:before="0" w:after="0"/>
              <w:rPr>
                <w:rFonts w:ascii="Arial" w:hAnsi="Arial" w:cs="Arial"/>
                <w:b/>
                <w:sz w:val="20"/>
                <w:szCs w:val="20"/>
                <w:lang w:val="it-IT"/>
              </w:rPr>
            </w:pPr>
          </w:p>
        </w:tc>
        <w:tc>
          <w:tcPr>
            <w:tcW w:w="1559" w:type="dxa"/>
            <w:tcBorders>
              <w:bottom w:val="single" w:sz="4" w:space="0" w:color="000000"/>
            </w:tcBorders>
            <w:shd w:val="clear" w:color="auto" w:fill="F2F2F2"/>
            <w:vAlign w:val="center"/>
          </w:tcPr>
          <w:p w14:paraId="267134F5" w14:textId="77777777" w:rsidR="007C1E7A" w:rsidRDefault="007C1E7A">
            <w:pPr>
              <w:spacing w:before="0" w:after="0"/>
              <w:rPr>
                <w:rFonts w:ascii="Arial" w:hAnsi="Arial" w:cs="Arial"/>
                <w:b/>
                <w:sz w:val="20"/>
                <w:szCs w:val="20"/>
                <w:lang w:val="it-IT"/>
              </w:rPr>
            </w:pPr>
          </w:p>
        </w:tc>
        <w:tc>
          <w:tcPr>
            <w:tcW w:w="1760" w:type="dxa"/>
            <w:tcBorders>
              <w:left w:val="single" w:sz="4" w:space="0" w:color="000000"/>
              <w:bottom w:val="single" w:sz="4" w:space="0" w:color="000000"/>
              <w:right w:val="single" w:sz="4" w:space="0" w:color="000000"/>
            </w:tcBorders>
            <w:shd w:val="clear" w:color="auto" w:fill="F2F2F2"/>
            <w:vAlign w:val="center"/>
          </w:tcPr>
          <w:p w14:paraId="6009555F" w14:textId="77777777" w:rsidR="007C1E7A" w:rsidRDefault="007C1E7A">
            <w:pPr>
              <w:spacing w:before="0" w:after="0"/>
              <w:rPr>
                <w:rFonts w:ascii="Arial" w:hAnsi="Arial" w:cs="Arial"/>
                <w:b/>
                <w:sz w:val="20"/>
                <w:szCs w:val="20"/>
                <w:lang w:val="it-IT"/>
              </w:rPr>
            </w:pPr>
          </w:p>
        </w:tc>
      </w:tr>
      <w:tr w:rsidR="007C1E7A" w14:paraId="1D427D2F" w14:textId="77777777">
        <w:trPr>
          <w:trHeight w:val="420"/>
        </w:trPr>
        <w:tc>
          <w:tcPr>
            <w:tcW w:w="5236" w:type="dxa"/>
            <w:tcBorders>
              <w:left w:val="single" w:sz="8" w:space="0" w:color="000000"/>
              <w:bottom w:val="single" w:sz="8" w:space="0" w:color="000000"/>
            </w:tcBorders>
            <w:shd w:val="clear" w:color="auto" w:fill="D9D9D9"/>
            <w:vAlign w:val="center"/>
          </w:tcPr>
          <w:p w14:paraId="32270864" w14:textId="77777777" w:rsidR="007C1E7A" w:rsidRDefault="003901C3">
            <w:pPr>
              <w:spacing w:before="0" w:after="0"/>
              <w:rPr>
                <w:rFonts w:ascii="Arial" w:hAnsi="Arial" w:cs="Arial"/>
                <w:b/>
                <w:sz w:val="20"/>
                <w:szCs w:val="20"/>
              </w:rPr>
            </w:pPr>
            <w:proofErr w:type="spellStart"/>
            <w:r>
              <w:rPr>
                <w:rFonts w:ascii="Arial" w:hAnsi="Arial" w:cs="Arial"/>
                <w:b/>
                <w:sz w:val="20"/>
                <w:szCs w:val="20"/>
              </w:rPr>
              <w:t>Verifica</w:t>
            </w:r>
            <w:proofErr w:type="spellEnd"/>
            <w:r>
              <w:rPr>
                <w:rFonts w:ascii="Arial" w:hAnsi="Arial" w:cs="Arial"/>
                <w:b/>
                <w:sz w:val="20"/>
                <w:szCs w:val="20"/>
              </w:rPr>
              <w:t xml:space="preserve"> del progetto</w:t>
            </w:r>
          </w:p>
        </w:tc>
        <w:tc>
          <w:tcPr>
            <w:tcW w:w="2128" w:type="dxa"/>
            <w:tcBorders>
              <w:left w:val="single" w:sz="4" w:space="0" w:color="000000"/>
              <w:bottom w:val="single" w:sz="4" w:space="0" w:color="000000"/>
              <w:right w:val="single" w:sz="4" w:space="0" w:color="000000"/>
            </w:tcBorders>
            <w:shd w:val="clear" w:color="auto" w:fill="F2F2F2"/>
            <w:vAlign w:val="center"/>
          </w:tcPr>
          <w:p w14:paraId="1E79AEA9" w14:textId="77777777" w:rsidR="007C1E7A" w:rsidRDefault="007C1E7A">
            <w:pPr>
              <w:spacing w:before="0" w:after="0"/>
              <w:rPr>
                <w:rFonts w:ascii="Arial" w:hAnsi="Arial" w:cs="Arial"/>
                <w:b/>
                <w:sz w:val="20"/>
                <w:szCs w:val="20"/>
              </w:rPr>
            </w:pPr>
          </w:p>
        </w:tc>
        <w:tc>
          <w:tcPr>
            <w:tcW w:w="1986" w:type="dxa"/>
            <w:tcBorders>
              <w:bottom w:val="single" w:sz="4" w:space="0" w:color="000000"/>
              <w:right w:val="single" w:sz="4" w:space="0" w:color="000000"/>
            </w:tcBorders>
            <w:shd w:val="clear" w:color="auto" w:fill="F2F2F2"/>
            <w:vAlign w:val="center"/>
          </w:tcPr>
          <w:p w14:paraId="3D2E4410" w14:textId="77777777" w:rsidR="007C1E7A" w:rsidRDefault="007C1E7A">
            <w:pPr>
              <w:spacing w:before="0" w:after="0"/>
              <w:rPr>
                <w:rFonts w:ascii="Arial" w:hAnsi="Arial" w:cs="Arial"/>
                <w:b/>
                <w:sz w:val="20"/>
                <w:szCs w:val="20"/>
              </w:rPr>
            </w:pPr>
          </w:p>
        </w:tc>
        <w:tc>
          <w:tcPr>
            <w:tcW w:w="1700" w:type="dxa"/>
            <w:tcBorders>
              <w:bottom w:val="single" w:sz="4" w:space="0" w:color="000000"/>
              <w:right w:val="single" w:sz="4" w:space="0" w:color="000000"/>
            </w:tcBorders>
            <w:shd w:val="clear" w:color="auto" w:fill="F2F2F2"/>
            <w:vAlign w:val="center"/>
          </w:tcPr>
          <w:p w14:paraId="32F5FC45" w14:textId="77777777" w:rsidR="007C1E7A" w:rsidRDefault="007C1E7A">
            <w:pPr>
              <w:spacing w:before="0" w:after="0"/>
              <w:rPr>
                <w:rFonts w:ascii="Arial" w:hAnsi="Arial" w:cs="Arial"/>
                <w:b/>
                <w:sz w:val="20"/>
                <w:szCs w:val="20"/>
              </w:rPr>
            </w:pPr>
          </w:p>
        </w:tc>
        <w:tc>
          <w:tcPr>
            <w:tcW w:w="1559" w:type="dxa"/>
            <w:tcBorders>
              <w:bottom w:val="single" w:sz="4" w:space="0" w:color="000000"/>
            </w:tcBorders>
            <w:shd w:val="clear" w:color="auto" w:fill="F2F2F2"/>
            <w:vAlign w:val="center"/>
          </w:tcPr>
          <w:p w14:paraId="21DBB078" w14:textId="77777777" w:rsidR="007C1E7A" w:rsidRDefault="007C1E7A">
            <w:pPr>
              <w:spacing w:before="0" w:after="0"/>
              <w:rPr>
                <w:rFonts w:ascii="Arial" w:hAnsi="Arial" w:cs="Arial"/>
                <w:b/>
                <w:sz w:val="20"/>
                <w:szCs w:val="20"/>
              </w:rPr>
            </w:pPr>
          </w:p>
        </w:tc>
        <w:tc>
          <w:tcPr>
            <w:tcW w:w="1760" w:type="dxa"/>
            <w:tcBorders>
              <w:left w:val="single" w:sz="4" w:space="0" w:color="000000"/>
              <w:bottom w:val="single" w:sz="4" w:space="0" w:color="000000"/>
              <w:right w:val="single" w:sz="4" w:space="0" w:color="000000"/>
            </w:tcBorders>
            <w:shd w:val="clear" w:color="auto" w:fill="F2F2F2"/>
            <w:vAlign w:val="center"/>
          </w:tcPr>
          <w:p w14:paraId="040DB76D" w14:textId="77777777" w:rsidR="007C1E7A" w:rsidRDefault="007C1E7A">
            <w:pPr>
              <w:spacing w:before="0" w:after="0"/>
              <w:rPr>
                <w:rFonts w:ascii="Arial" w:hAnsi="Arial" w:cs="Arial"/>
                <w:b/>
                <w:sz w:val="20"/>
                <w:szCs w:val="20"/>
              </w:rPr>
            </w:pPr>
          </w:p>
        </w:tc>
      </w:tr>
      <w:tr w:rsidR="007C1E7A" w:rsidRPr="0046688C" w14:paraId="504B24EE" w14:textId="77777777">
        <w:trPr>
          <w:trHeight w:val="756"/>
        </w:trPr>
        <w:tc>
          <w:tcPr>
            <w:tcW w:w="5236" w:type="dxa"/>
            <w:tcBorders>
              <w:left w:val="single" w:sz="8" w:space="0" w:color="000000"/>
              <w:bottom w:val="single" w:sz="8" w:space="0" w:color="000000"/>
            </w:tcBorders>
            <w:shd w:val="clear" w:color="auto" w:fill="D9D9D9"/>
            <w:vAlign w:val="center"/>
          </w:tcPr>
          <w:p w14:paraId="1AC92A7A" w14:textId="77777777" w:rsidR="007C1E7A" w:rsidRDefault="003901C3">
            <w:pPr>
              <w:spacing w:before="0" w:after="0"/>
              <w:rPr>
                <w:rFonts w:ascii="Arial" w:hAnsi="Arial" w:cs="Arial"/>
                <w:b/>
                <w:sz w:val="20"/>
                <w:szCs w:val="20"/>
                <w:lang w:val="it-IT"/>
              </w:rPr>
            </w:pPr>
            <w:r>
              <w:rPr>
                <w:rFonts w:ascii="Arial" w:hAnsi="Arial" w:cs="Arial"/>
                <w:b/>
                <w:sz w:val="20"/>
                <w:szCs w:val="20"/>
                <w:lang w:val="it-IT"/>
              </w:rPr>
              <w:t>Predisposizione dei documenti di gara (bando, disciplinare di gara, modulistica per la procedura)</w:t>
            </w:r>
          </w:p>
        </w:tc>
        <w:tc>
          <w:tcPr>
            <w:tcW w:w="2128" w:type="dxa"/>
            <w:tcBorders>
              <w:left w:val="single" w:sz="4" w:space="0" w:color="000000"/>
              <w:bottom w:val="single" w:sz="4" w:space="0" w:color="000000"/>
              <w:right w:val="single" w:sz="4" w:space="0" w:color="000000"/>
            </w:tcBorders>
            <w:shd w:val="clear" w:color="auto" w:fill="F2F2F2"/>
            <w:vAlign w:val="center"/>
          </w:tcPr>
          <w:p w14:paraId="326F38DA" w14:textId="77777777" w:rsidR="007C1E7A" w:rsidRDefault="007C1E7A">
            <w:pPr>
              <w:spacing w:before="0" w:after="0"/>
              <w:rPr>
                <w:rFonts w:ascii="Arial" w:hAnsi="Arial" w:cs="Arial"/>
                <w:b/>
                <w:sz w:val="20"/>
                <w:szCs w:val="20"/>
                <w:lang w:val="it-IT"/>
              </w:rPr>
            </w:pPr>
          </w:p>
        </w:tc>
        <w:tc>
          <w:tcPr>
            <w:tcW w:w="1986" w:type="dxa"/>
            <w:tcBorders>
              <w:bottom w:val="single" w:sz="4" w:space="0" w:color="000000"/>
              <w:right w:val="single" w:sz="4" w:space="0" w:color="000000"/>
            </w:tcBorders>
            <w:shd w:val="clear" w:color="auto" w:fill="F2F2F2"/>
            <w:vAlign w:val="center"/>
          </w:tcPr>
          <w:p w14:paraId="6FE4D550" w14:textId="77777777" w:rsidR="007C1E7A" w:rsidRDefault="007C1E7A">
            <w:pPr>
              <w:spacing w:before="0" w:after="0"/>
              <w:rPr>
                <w:rFonts w:ascii="Arial" w:hAnsi="Arial" w:cs="Arial"/>
                <w:b/>
                <w:sz w:val="20"/>
                <w:szCs w:val="20"/>
                <w:lang w:val="it-IT"/>
              </w:rPr>
            </w:pPr>
          </w:p>
        </w:tc>
        <w:tc>
          <w:tcPr>
            <w:tcW w:w="1700" w:type="dxa"/>
            <w:tcBorders>
              <w:bottom w:val="single" w:sz="4" w:space="0" w:color="000000"/>
              <w:right w:val="single" w:sz="4" w:space="0" w:color="000000"/>
            </w:tcBorders>
            <w:shd w:val="clear" w:color="auto" w:fill="F2F2F2"/>
            <w:vAlign w:val="center"/>
          </w:tcPr>
          <w:p w14:paraId="38D86143" w14:textId="77777777" w:rsidR="007C1E7A" w:rsidRDefault="007C1E7A">
            <w:pPr>
              <w:spacing w:before="0" w:after="0"/>
              <w:rPr>
                <w:rFonts w:ascii="Arial" w:hAnsi="Arial" w:cs="Arial"/>
                <w:b/>
                <w:sz w:val="20"/>
                <w:szCs w:val="20"/>
                <w:lang w:val="it-IT"/>
              </w:rPr>
            </w:pPr>
          </w:p>
        </w:tc>
        <w:tc>
          <w:tcPr>
            <w:tcW w:w="1559" w:type="dxa"/>
            <w:tcBorders>
              <w:bottom w:val="single" w:sz="4" w:space="0" w:color="000000"/>
            </w:tcBorders>
            <w:shd w:val="clear" w:color="auto" w:fill="F2F2F2"/>
            <w:vAlign w:val="center"/>
          </w:tcPr>
          <w:p w14:paraId="60182346" w14:textId="77777777" w:rsidR="007C1E7A" w:rsidRDefault="007C1E7A">
            <w:pPr>
              <w:spacing w:before="0" w:after="0"/>
              <w:rPr>
                <w:rFonts w:ascii="Arial" w:hAnsi="Arial" w:cs="Arial"/>
                <w:b/>
                <w:sz w:val="20"/>
                <w:szCs w:val="20"/>
                <w:lang w:val="it-IT"/>
              </w:rPr>
            </w:pPr>
          </w:p>
        </w:tc>
        <w:tc>
          <w:tcPr>
            <w:tcW w:w="1760" w:type="dxa"/>
            <w:tcBorders>
              <w:left w:val="single" w:sz="4" w:space="0" w:color="000000"/>
              <w:bottom w:val="single" w:sz="4" w:space="0" w:color="000000"/>
              <w:right w:val="single" w:sz="4" w:space="0" w:color="000000"/>
            </w:tcBorders>
            <w:shd w:val="clear" w:color="auto" w:fill="F2F2F2"/>
            <w:vAlign w:val="center"/>
          </w:tcPr>
          <w:p w14:paraId="190E2FC4" w14:textId="77777777" w:rsidR="007C1E7A" w:rsidRDefault="007C1E7A">
            <w:pPr>
              <w:spacing w:before="0" w:after="0"/>
              <w:rPr>
                <w:rFonts w:ascii="Arial" w:hAnsi="Arial" w:cs="Arial"/>
                <w:b/>
                <w:sz w:val="20"/>
                <w:szCs w:val="20"/>
                <w:lang w:val="it-IT"/>
              </w:rPr>
            </w:pPr>
          </w:p>
        </w:tc>
      </w:tr>
      <w:tr w:rsidR="007C1E7A" w14:paraId="6DBF0CD1" w14:textId="77777777">
        <w:trPr>
          <w:trHeight w:val="528"/>
        </w:trPr>
        <w:tc>
          <w:tcPr>
            <w:tcW w:w="5236" w:type="dxa"/>
            <w:tcBorders>
              <w:left w:val="single" w:sz="8" w:space="0" w:color="000000"/>
              <w:bottom w:val="single" w:sz="8" w:space="0" w:color="000000"/>
            </w:tcBorders>
            <w:shd w:val="clear" w:color="auto" w:fill="D9D9D9"/>
            <w:vAlign w:val="center"/>
          </w:tcPr>
          <w:p w14:paraId="6DD4972C" w14:textId="77777777" w:rsidR="007C1E7A" w:rsidRDefault="003901C3">
            <w:pPr>
              <w:spacing w:before="0" w:after="0"/>
              <w:rPr>
                <w:rFonts w:ascii="Arial" w:hAnsi="Arial" w:cs="Arial"/>
                <w:b/>
                <w:sz w:val="20"/>
                <w:szCs w:val="20"/>
              </w:rPr>
            </w:pPr>
            <w:proofErr w:type="spellStart"/>
            <w:r>
              <w:rPr>
                <w:rFonts w:ascii="Arial" w:hAnsi="Arial" w:cs="Arial"/>
                <w:b/>
                <w:sz w:val="20"/>
                <w:szCs w:val="20"/>
              </w:rPr>
              <w:t>Direzione</w:t>
            </w:r>
            <w:proofErr w:type="spellEnd"/>
            <w:r>
              <w:rPr>
                <w:rFonts w:ascii="Arial" w:hAnsi="Arial" w:cs="Arial"/>
                <w:b/>
                <w:sz w:val="20"/>
                <w:szCs w:val="20"/>
              </w:rPr>
              <w:t xml:space="preserve"> </w:t>
            </w:r>
            <w:proofErr w:type="spellStart"/>
            <w:r>
              <w:rPr>
                <w:rFonts w:ascii="Arial" w:hAnsi="Arial" w:cs="Arial"/>
                <w:b/>
                <w:sz w:val="20"/>
                <w:szCs w:val="20"/>
              </w:rPr>
              <w:t>dei</w:t>
            </w:r>
            <w:proofErr w:type="spellEnd"/>
            <w:r>
              <w:rPr>
                <w:rFonts w:ascii="Arial" w:hAnsi="Arial" w:cs="Arial"/>
                <w:b/>
                <w:sz w:val="20"/>
                <w:szCs w:val="20"/>
              </w:rPr>
              <w:t xml:space="preserve"> </w:t>
            </w:r>
            <w:proofErr w:type="spellStart"/>
            <w:r>
              <w:rPr>
                <w:rFonts w:ascii="Arial" w:hAnsi="Arial" w:cs="Arial"/>
                <w:b/>
                <w:sz w:val="20"/>
                <w:szCs w:val="20"/>
              </w:rPr>
              <w:t>lavori</w:t>
            </w:r>
            <w:proofErr w:type="spellEnd"/>
          </w:p>
        </w:tc>
        <w:tc>
          <w:tcPr>
            <w:tcW w:w="2128" w:type="dxa"/>
            <w:tcBorders>
              <w:left w:val="single" w:sz="4" w:space="0" w:color="000000"/>
              <w:bottom w:val="single" w:sz="4" w:space="0" w:color="000000"/>
              <w:right w:val="single" w:sz="4" w:space="0" w:color="000000"/>
            </w:tcBorders>
            <w:shd w:val="clear" w:color="auto" w:fill="F2F2F2"/>
            <w:vAlign w:val="center"/>
          </w:tcPr>
          <w:p w14:paraId="0FB87596" w14:textId="77777777" w:rsidR="007C1E7A" w:rsidRDefault="007C1E7A">
            <w:pPr>
              <w:spacing w:before="0" w:after="0"/>
              <w:rPr>
                <w:rFonts w:ascii="Arial" w:hAnsi="Arial" w:cs="Arial"/>
                <w:b/>
                <w:sz w:val="20"/>
                <w:szCs w:val="20"/>
              </w:rPr>
            </w:pPr>
          </w:p>
        </w:tc>
        <w:tc>
          <w:tcPr>
            <w:tcW w:w="1986" w:type="dxa"/>
            <w:tcBorders>
              <w:bottom w:val="single" w:sz="4" w:space="0" w:color="000000"/>
              <w:right w:val="single" w:sz="4" w:space="0" w:color="000000"/>
            </w:tcBorders>
            <w:shd w:val="clear" w:color="auto" w:fill="F2F2F2"/>
            <w:vAlign w:val="center"/>
          </w:tcPr>
          <w:p w14:paraId="3283C60C" w14:textId="77777777" w:rsidR="007C1E7A" w:rsidRDefault="007C1E7A">
            <w:pPr>
              <w:spacing w:before="0" w:after="0"/>
              <w:rPr>
                <w:rFonts w:ascii="Arial" w:hAnsi="Arial" w:cs="Arial"/>
                <w:b/>
                <w:sz w:val="20"/>
                <w:szCs w:val="20"/>
              </w:rPr>
            </w:pPr>
          </w:p>
        </w:tc>
        <w:tc>
          <w:tcPr>
            <w:tcW w:w="1700" w:type="dxa"/>
            <w:tcBorders>
              <w:bottom w:val="single" w:sz="4" w:space="0" w:color="000000"/>
              <w:right w:val="single" w:sz="4" w:space="0" w:color="000000"/>
            </w:tcBorders>
            <w:shd w:val="clear" w:color="auto" w:fill="F2F2F2"/>
            <w:vAlign w:val="center"/>
          </w:tcPr>
          <w:p w14:paraId="045189F0" w14:textId="77777777" w:rsidR="007C1E7A" w:rsidRDefault="007C1E7A">
            <w:pPr>
              <w:spacing w:before="0" w:after="0"/>
              <w:rPr>
                <w:rFonts w:ascii="Arial" w:hAnsi="Arial" w:cs="Arial"/>
                <w:b/>
                <w:sz w:val="20"/>
                <w:szCs w:val="20"/>
              </w:rPr>
            </w:pPr>
          </w:p>
        </w:tc>
        <w:tc>
          <w:tcPr>
            <w:tcW w:w="1559" w:type="dxa"/>
            <w:tcBorders>
              <w:bottom w:val="single" w:sz="4" w:space="0" w:color="000000"/>
            </w:tcBorders>
            <w:shd w:val="clear" w:color="auto" w:fill="F2F2F2"/>
            <w:vAlign w:val="center"/>
          </w:tcPr>
          <w:p w14:paraId="47256BEB" w14:textId="77777777" w:rsidR="007C1E7A" w:rsidRDefault="007C1E7A">
            <w:pPr>
              <w:spacing w:before="0" w:after="0"/>
              <w:rPr>
                <w:rFonts w:ascii="Arial" w:hAnsi="Arial" w:cs="Arial"/>
                <w:b/>
                <w:sz w:val="20"/>
                <w:szCs w:val="20"/>
              </w:rPr>
            </w:pPr>
          </w:p>
        </w:tc>
        <w:tc>
          <w:tcPr>
            <w:tcW w:w="1760" w:type="dxa"/>
            <w:tcBorders>
              <w:left w:val="single" w:sz="4" w:space="0" w:color="000000"/>
              <w:bottom w:val="single" w:sz="4" w:space="0" w:color="000000"/>
              <w:right w:val="single" w:sz="4" w:space="0" w:color="000000"/>
            </w:tcBorders>
            <w:shd w:val="clear" w:color="auto" w:fill="F2F2F2"/>
            <w:vAlign w:val="center"/>
          </w:tcPr>
          <w:p w14:paraId="01A9E4E6" w14:textId="77777777" w:rsidR="007C1E7A" w:rsidRDefault="007C1E7A">
            <w:pPr>
              <w:spacing w:before="0" w:after="0"/>
              <w:rPr>
                <w:rFonts w:ascii="Arial" w:hAnsi="Arial" w:cs="Arial"/>
                <w:b/>
                <w:sz w:val="20"/>
                <w:szCs w:val="20"/>
              </w:rPr>
            </w:pPr>
          </w:p>
        </w:tc>
      </w:tr>
      <w:tr w:rsidR="007C1E7A" w:rsidRPr="0046688C" w14:paraId="18171A82" w14:textId="77777777">
        <w:trPr>
          <w:trHeight w:val="660"/>
        </w:trPr>
        <w:tc>
          <w:tcPr>
            <w:tcW w:w="5236" w:type="dxa"/>
            <w:tcBorders>
              <w:left w:val="single" w:sz="8" w:space="0" w:color="000000"/>
              <w:bottom w:val="single" w:sz="8" w:space="0" w:color="000000"/>
            </w:tcBorders>
            <w:shd w:val="clear" w:color="auto" w:fill="D9D9D9"/>
            <w:vAlign w:val="center"/>
          </w:tcPr>
          <w:p w14:paraId="555B8FC8" w14:textId="77777777" w:rsidR="007C1E7A" w:rsidRDefault="003901C3">
            <w:pPr>
              <w:spacing w:before="0" w:after="0"/>
              <w:rPr>
                <w:rFonts w:ascii="Arial" w:hAnsi="Arial" w:cs="Arial"/>
                <w:b/>
                <w:sz w:val="20"/>
                <w:szCs w:val="20"/>
                <w:lang w:val="it-IT"/>
              </w:rPr>
            </w:pPr>
            <w:r>
              <w:rPr>
                <w:rFonts w:ascii="Arial" w:hAnsi="Arial" w:cs="Arial"/>
                <w:b/>
                <w:sz w:val="20"/>
                <w:szCs w:val="20"/>
                <w:lang w:val="it-IT"/>
              </w:rPr>
              <w:t>Ufficio di direzione dei lavori (direttore/i operativo/i, ispettore/i di cantiere)</w:t>
            </w:r>
          </w:p>
        </w:tc>
        <w:tc>
          <w:tcPr>
            <w:tcW w:w="2128" w:type="dxa"/>
            <w:tcBorders>
              <w:left w:val="single" w:sz="4" w:space="0" w:color="000000"/>
              <w:bottom w:val="single" w:sz="4" w:space="0" w:color="000000"/>
              <w:right w:val="single" w:sz="4" w:space="0" w:color="000000"/>
            </w:tcBorders>
            <w:shd w:val="clear" w:color="auto" w:fill="F2F2F2"/>
            <w:vAlign w:val="center"/>
          </w:tcPr>
          <w:p w14:paraId="34A7D994" w14:textId="77777777" w:rsidR="007C1E7A" w:rsidRDefault="007C1E7A">
            <w:pPr>
              <w:spacing w:before="0" w:after="0"/>
              <w:rPr>
                <w:rFonts w:ascii="Arial" w:hAnsi="Arial" w:cs="Arial"/>
                <w:b/>
                <w:sz w:val="20"/>
                <w:szCs w:val="20"/>
                <w:lang w:val="it-IT"/>
              </w:rPr>
            </w:pPr>
          </w:p>
        </w:tc>
        <w:tc>
          <w:tcPr>
            <w:tcW w:w="1986" w:type="dxa"/>
            <w:tcBorders>
              <w:bottom w:val="single" w:sz="4" w:space="0" w:color="000000"/>
              <w:right w:val="single" w:sz="4" w:space="0" w:color="000000"/>
            </w:tcBorders>
            <w:shd w:val="clear" w:color="auto" w:fill="F2F2F2"/>
            <w:vAlign w:val="center"/>
          </w:tcPr>
          <w:p w14:paraId="2652C827" w14:textId="77777777" w:rsidR="007C1E7A" w:rsidRDefault="007C1E7A">
            <w:pPr>
              <w:spacing w:before="0" w:after="0"/>
              <w:rPr>
                <w:rFonts w:ascii="Arial" w:hAnsi="Arial" w:cs="Arial"/>
                <w:b/>
                <w:sz w:val="20"/>
                <w:szCs w:val="20"/>
                <w:lang w:val="it-IT"/>
              </w:rPr>
            </w:pPr>
          </w:p>
        </w:tc>
        <w:tc>
          <w:tcPr>
            <w:tcW w:w="1700" w:type="dxa"/>
            <w:tcBorders>
              <w:bottom w:val="single" w:sz="4" w:space="0" w:color="000000"/>
              <w:right w:val="single" w:sz="4" w:space="0" w:color="000000"/>
            </w:tcBorders>
            <w:shd w:val="clear" w:color="auto" w:fill="F2F2F2"/>
            <w:vAlign w:val="center"/>
          </w:tcPr>
          <w:p w14:paraId="50D53B49" w14:textId="77777777" w:rsidR="007C1E7A" w:rsidRDefault="007C1E7A">
            <w:pPr>
              <w:spacing w:before="0" w:after="0"/>
              <w:rPr>
                <w:rFonts w:ascii="Arial" w:hAnsi="Arial" w:cs="Arial"/>
                <w:b/>
                <w:sz w:val="20"/>
                <w:szCs w:val="20"/>
                <w:lang w:val="it-IT"/>
              </w:rPr>
            </w:pPr>
          </w:p>
        </w:tc>
        <w:tc>
          <w:tcPr>
            <w:tcW w:w="1559" w:type="dxa"/>
            <w:tcBorders>
              <w:bottom w:val="single" w:sz="4" w:space="0" w:color="000000"/>
            </w:tcBorders>
            <w:shd w:val="clear" w:color="auto" w:fill="F2F2F2"/>
            <w:vAlign w:val="center"/>
          </w:tcPr>
          <w:p w14:paraId="1F50456D" w14:textId="77777777" w:rsidR="007C1E7A" w:rsidRDefault="007C1E7A">
            <w:pPr>
              <w:spacing w:before="0" w:after="0"/>
              <w:rPr>
                <w:rFonts w:ascii="Arial" w:hAnsi="Arial" w:cs="Arial"/>
                <w:b/>
                <w:sz w:val="20"/>
                <w:szCs w:val="20"/>
                <w:lang w:val="it-IT"/>
              </w:rPr>
            </w:pPr>
          </w:p>
        </w:tc>
        <w:tc>
          <w:tcPr>
            <w:tcW w:w="1760" w:type="dxa"/>
            <w:tcBorders>
              <w:left w:val="single" w:sz="4" w:space="0" w:color="000000"/>
              <w:bottom w:val="single" w:sz="4" w:space="0" w:color="000000"/>
              <w:right w:val="single" w:sz="4" w:space="0" w:color="000000"/>
            </w:tcBorders>
            <w:shd w:val="clear" w:color="auto" w:fill="F2F2F2"/>
            <w:vAlign w:val="center"/>
          </w:tcPr>
          <w:p w14:paraId="65841B45" w14:textId="77777777" w:rsidR="007C1E7A" w:rsidRDefault="007C1E7A">
            <w:pPr>
              <w:spacing w:before="0" w:after="0"/>
              <w:rPr>
                <w:rFonts w:ascii="Arial" w:hAnsi="Arial" w:cs="Arial"/>
                <w:b/>
                <w:sz w:val="20"/>
                <w:szCs w:val="20"/>
                <w:lang w:val="it-IT"/>
              </w:rPr>
            </w:pPr>
          </w:p>
        </w:tc>
      </w:tr>
      <w:tr w:rsidR="007C1E7A" w:rsidRPr="0046688C" w14:paraId="1F8B6F03" w14:textId="77777777">
        <w:trPr>
          <w:trHeight w:val="540"/>
        </w:trPr>
        <w:tc>
          <w:tcPr>
            <w:tcW w:w="5236" w:type="dxa"/>
            <w:tcBorders>
              <w:left w:val="single" w:sz="8" w:space="0" w:color="000000"/>
              <w:bottom w:val="single" w:sz="8" w:space="0" w:color="000000"/>
            </w:tcBorders>
            <w:shd w:val="clear" w:color="auto" w:fill="D9D9D9"/>
            <w:vAlign w:val="center"/>
          </w:tcPr>
          <w:p w14:paraId="4960AB0B" w14:textId="77777777" w:rsidR="007C1E7A" w:rsidRDefault="003901C3">
            <w:pPr>
              <w:spacing w:before="0" w:after="0"/>
              <w:rPr>
                <w:rFonts w:ascii="Arial" w:hAnsi="Arial" w:cs="Arial"/>
                <w:b/>
                <w:sz w:val="20"/>
                <w:szCs w:val="20"/>
                <w:lang w:val="it-IT"/>
              </w:rPr>
            </w:pPr>
            <w:r>
              <w:rPr>
                <w:rFonts w:ascii="Arial" w:hAnsi="Arial" w:cs="Arial"/>
                <w:b/>
                <w:sz w:val="20"/>
                <w:szCs w:val="20"/>
                <w:lang w:val="it-IT"/>
              </w:rPr>
              <w:t>Coordinamento della sicurezza in fase di esecuzione</w:t>
            </w:r>
          </w:p>
        </w:tc>
        <w:tc>
          <w:tcPr>
            <w:tcW w:w="2128" w:type="dxa"/>
            <w:tcBorders>
              <w:left w:val="single" w:sz="4" w:space="0" w:color="000000"/>
              <w:bottom w:val="single" w:sz="4" w:space="0" w:color="000000"/>
              <w:right w:val="single" w:sz="4" w:space="0" w:color="000000"/>
            </w:tcBorders>
            <w:shd w:val="clear" w:color="auto" w:fill="F2F2F2"/>
            <w:vAlign w:val="center"/>
          </w:tcPr>
          <w:p w14:paraId="1C8E9938" w14:textId="77777777" w:rsidR="007C1E7A" w:rsidRDefault="007C1E7A">
            <w:pPr>
              <w:spacing w:before="0" w:after="0"/>
              <w:rPr>
                <w:rFonts w:ascii="Arial" w:hAnsi="Arial" w:cs="Arial"/>
                <w:b/>
                <w:sz w:val="20"/>
                <w:szCs w:val="20"/>
                <w:lang w:val="it-IT"/>
              </w:rPr>
            </w:pPr>
          </w:p>
        </w:tc>
        <w:tc>
          <w:tcPr>
            <w:tcW w:w="1986" w:type="dxa"/>
            <w:tcBorders>
              <w:bottom w:val="single" w:sz="4" w:space="0" w:color="000000"/>
              <w:right w:val="single" w:sz="4" w:space="0" w:color="000000"/>
            </w:tcBorders>
            <w:shd w:val="clear" w:color="auto" w:fill="F2F2F2"/>
            <w:vAlign w:val="center"/>
          </w:tcPr>
          <w:p w14:paraId="2598B31E" w14:textId="77777777" w:rsidR="007C1E7A" w:rsidRDefault="007C1E7A">
            <w:pPr>
              <w:spacing w:before="0" w:after="0"/>
              <w:rPr>
                <w:rFonts w:ascii="Arial" w:hAnsi="Arial" w:cs="Arial"/>
                <w:b/>
                <w:sz w:val="20"/>
                <w:szCs w:val="20"/>
                <w:lang w:val="it-IT"/>
              </w:rPr>
            </w:pPr>
          </w:p>
        </w:tc>
        <w:tc>
          <w:tcPr>
            <w:tcW w:w="1700" w:type="dxa"/>
            <w:tcBorders>
              <w:bottom w:val="single" w:sz="4" w:space="0" w:color="000000"/>
              <w:right w:val="single" w:sz="4" w:space="0" w:color="000000"/>
            </w:tcBorders>
            <w:shd w:val="clear" w:color="auto" w:fill="F2F2F2"/>
            <w:vAlign w:val="center"/>
          </w:tcPr>
          <w:p w14:paraId="6E1C3B18" w14:textId="77777777" w:rsidR="007C1E7A" w:rsidRDefault="007C1E7A">
            <w:pPr>
              <w:spacing w:before="0" w:after="0"/>
              <w:rPr>
                <w:rFonts w:ascii="Arial" w:hAnsi="Arial" w:cs="Arial"/>
                <w:b/>
                <w:sz w:val="20"/>
                <w:szCs w:val="20"/>
                <w:lang w:val="it-IT"/>
              </w:rPr>
            </w:pPr>
          </w:p>
        </w:tc>
        <w:tc>
          <w:tcPr>
            <w:tcW w:w="1559" w:type="dxa"/>
            <w:tcBorders>
              <w:bottom w:val="single" w:sz="4" w:space="0" w:color="000000"/>
            </w:tcBorders>
            <w:shd w:val="clear" w:color="auto" w:fill="F2F2F2"/>
            <w:vAlign w:val="center"/>
          </w:tcPr>
          <w:p w14:paraId="4C140692" w14:textId="77777777" w:rsidR="007C1E7A" w:rsidRDefault="007C1E7A">
            <w:pPr>
              <w:spacing w:before="0" w:after="0"/>
              <w:rPr>
                <w:rFonts w:ascii="Arial" w:hAnsi="Arial" w:cs="Arial"/>
                <w:b/>
                <w:sz w:val="20"/>
                <w:szCs w:val="20"/>
                <w:lang w:val="it-IT"/>
              </w:rPr>
            </w:pPr>
          </w:p>
        </w:tc>
        <w:tc>
          <w:tcPr>
            <w:tcW w:w="1760" w:type="dxa"/>
            <w:tcBorders>
              <w:left w:val="single" w:sz="4" w:space="0" w:color="000000"/>
              <w:bottom w:val="single" w:sz="4" w:space="0" w:color="000000"/>
              <w:right w:val="single" w:sz="4" w:space="0" w:color="000000"/>
            </w:tcBorders>
            <w:shd w:val="clear" w:color="auto" w:fill="F2F2F2"/>
            <w:vAlign w:val="center"/>
          </w:tcPr>
          <w:p w14:paraId="374CFCCF" w14:textId="77777777" w:rsidR="007C1E7A" w:rsidRDefault="007C1E7A">
            <w:pPr>
              <w:spacing w:before="0" w:after="0"/>
              <w:rPr>
                <w:rFonts w:ascii="Arial" w:hAnsi="Arial" w:cs="Arial"/>
                <w:b/>
                <w:sz w:val="20"/>
                <w:szCs w:val="20"/>
                <w:lang w:val="it-IT"/>
              </w:rPr>
            </w:pPr>
          </w:p>
        </w:tc>
      </w:tr>
      <w:tr w:rsidR="007C1E7A" w14:paraId="22F3285B" w14:textId="77777777">
        <w:trPr>
          <w:trHeight w:val="450"/>
        </w:trPr>
        <w:tc>
          <w:tcPr>
            <w:tcW w:w="5236" w:type="dxa"/>
            <w:tcBorders>
              <w:left w:val="single" w:sz="8" w:space="0" w:color="000000"/>
              <w:bottom w:val="single" w:sz="4" w:space="0" w:color="000000"/>
            </w:tcBorders>
            <w:shd w:val="clear" w:color="auto" w:fill="D9D9D9"/>
            <w:vAlign w:val="center"/>
          </w:tcPr>
          <w:p w14:paraId="432E8973" w14:textId="77777777" w:rsidR="007C1E7A" w:rsidRDefault="003901C3">
            <w:pPr>
              <w:spacing w:before="0" w:after="0"/>
              <w:rPr>
                <w:rFonts w:ascii="Arial" w:hAnsi="Arial" w:cs="Arial"/>
                <w:b/>
                <w:sz w:val="20"/>
                <w:szCs w:val="20"/>
              </w:rPr>
            </w:pPr>
            <w:proofErr w:type="spellStart"/>
            <w:r>
              <w:rPr>
                <w:rFonts w:ascii="Arial" w:hAnsi="Arial" w:cs="Arial"/>
                <w:b/>
                <w:sz w:val="20"/>
                <w:szCs w:val="20"/>
              </w:rPr>
              <w:lastRenderedPageBreak/>
              <w:t>Collaudo</w:t>
            </w:r>
            <w:proofErr w:type="spellEnd"/>
            <w:r>
              <w:rPr>
                <w:rFonts w:ascii="Arial" w:hAnsi="Arial" w:cs="Arial"/>
                <w:b/>
                <w:sz w:val="20"/>
                <w:szCs w:val="20"/>
              </w:rPr>
              <w:t xml:space="preserve"> </w:t>
            </w:r>
            <w:proofErr w:type="spellStart"/>
            <w:r>
              <w:rPr>
                <w:rFonts w:ascii="Arial" w:hAnsi="Arial" w:cs="Arial"/>
                <w:b/>
                <w:sz w:val="20"/>
                <w:szCs w:val="20"/>
              </w:rPr>
              <w:t>tecnico-amministrativo</w:t>
            </w:r>
            <w:proofErr w:type="spellEnd"/>
          </w:p>
        </w:tc>
        <w:tc>
          <w:tcPr>
            <w:tcW w:w="2128" w:type="dxa"/>
            <w:tcBorders>
              <w:left w:val="single" w:sz="4" w:space="0" w:color="000000"/>
              <w:bottom w:val="single" w:sz="4" w:space="0" w:color="000000"/>
              <w:right w:val="single" w:sz="4" w:space="0" w:color="000000"/>
            </w:tcBorders>
            <w:shd w:val="clear" w:color="auto" w:fill="F2F2F2"/>
            <w:vAlign w:val="center"/>
          </w:tcPr>
          <w:p w14:paraId="6B5BE5EE" w14:textId="77777777" w:rsidR="007C1E7A" w:rsidRDefault="007C1E7A">
            <w:pPr>
              <w:spacing w:before="0" w:after="0"/>
              <w:rPr>
                <w:rFonts w:ascii="Arial" w:hAnsi="Arial" w:cs="Arial"/>
                <w:b/>
                <w:sz w:val="20"/>
                <w:szCs w:val="20"/>
              </w:rPr>
            </w:pPr>
          </w:p>
        </w:tc>
        <w:tc>
          <w:tcPr>
            <w:tcW w:w="1986" w:type="dxa"/>
            <w:tcBorders>
              <w:bottom w:val="single" w:sz="4" w:space="0" w:color="000000"/>
              <w:right w:val="single" w:sz="4" w:space="0" w:color="000000"/>
            </w:tcBorders>
            <w:shd w:val="clear" w:color="auto" w:fill="F2F2F2"/>
            <w:vAlign w:val="center"/>
          </w:tcPr>
          <w:p w14:paraId="3F90BD8B" w14:textId="77777777" w:rsidR="007C1E7A" w:rsidRDefault="007C1E7A">
            <w:pPr>
              <w:spacing w:before="0" w:after="0"/>
              <w:rPr>
                <w:rFonts w:ascii="Arial" w:hAnsi="Arial" w:cs="Arial"/>
                <w:b/>
                <w:sz w:val="20"/>
                <w:szCs w:val="20"/>
              </w:rPr>
            </w:pPr>
          </w:p>
        </w:tc>
        <w:tc>
          <w:tcPr>
            <w:tcW w:w="1700" w:type="dxa"/>
            <w:tcBorders>
              <w:bottom w:val="single" w:sz="4" w:space="0" w:color="000000"/>
              <w:right w:val="single" w:sz="4" w:space="0" w:color="000000"/>
            </w:tcBorders>
            <w:shd w:val="clear" w:color="auto" w:fill="F2F2F2"/>
            <w:vAlign w:val="center"/>
          </w:tcPr>
          <w:p w14:paraId="2EC44E7F" w14:textId="77777777" w:rsidR="007C1E7A" w:rsidRDefault="007C1E7A">
            <w:pPr>
              <w:spacing w:before="0" w:after="0"/>
              <w:rPr>
                <w:rFonts w:ascii="Arial" w:hAnsi="Arial" w:cs="Arial"/>
                <w:b/>
                <w:sz w:val="20"/>
                <w:szCs w:val="20"/>
              </w:rPr>
            </w:pPr>
          </w:p>
        </w:tc>
        <w:tc>
          <w:tcPr>
            <w:tcW w:w="1559" w:type="dxa"/>
            <w:tcBorders>
              <w:bottom w:val="single" w:sz="4" w:space="0" w:color="000000"/>
            </w:tcBorders>
            <w:shd w:val="clear" w:color="auto" w:fill="F2F2F2"/>
            <w:vAlign w:val="center"/>
          </w:tcPr>
          <w:p w14:paraId="3C041F2D" w14:textId="77777777" w:rsidR="007C1E7A" w:rsidRDefault="007C1E7A">
            <w:pPr>
              <w:spacing w:before="0" w:after="0"/>
              <w:rPr>
                <w:rFonts w:ascii="Arial" w:hAnsi="Arial" w:cs="Arial"/>
                <w:b/>
                <w:sz w:val="20"/>
                <w:szCs w:val="20"/>
              </w:rPr>
            </w:pPr>
          </w:p>
        </w:tc>
        <w:tc>
          <w:tcPr>
            <w:tcW w:w="1760" w:type="dxa"/>
            <w:tcBorders>
              <w:left w:val="single" w:sz="4" w:space="0" w:color="000000"/>
              <w:bottom w:val="single" w:sz="4" w:space="0" w:color="000000"/>
              <w:right w:val="single" w:sz="4" w:space="0" w:color="000000"/>
            </w:tcBorders>
            <w:shd w:val="clear" w:color="auto" w:fill="F2F2F2"/>
            <w:vAlign w:val="center"/>
          </w:tcPr>
          <w:p w14:paraId="052CCE4E" w14:textId="77777777" w:rsidR="007C1E7A" w:rsidRDefault="007C1E7A">
            <w:pPr>
              <w:spacing w:before="0" w:after="0"/>
              <w:rPr>
                <w:rFonts w:ascii="Arial" w:hAnsi="Arial" w:cs="Arial"/>
                <w:b/>
                <w:sz w:val="20"/>
                <w:szCs w:val="20"/>
              </w:rPr>
            </w:pPr>
          </w:p>
        </w:tc>
      </w:tr>
      <w:tr w:rsidR="007C1E7A" w14:paraId="0A038C2C" w14:textId="77777777">
        <w:trPr>
          <w:trHeight w:val="450"/>
        </w:trPr>
        <w:tc>
          <w:tcPr>
            <w:tcW w:w="5236" w:type="dxa"/>
            <w:tcBorders>
              <w:top w:val="single" w:sz="4" w:space="0" w:color="000000"/>
              <w:left w:val="single" w:sz="4" w:space="0" w:color="000000"/>
              <w:bottom w:val="single" w:sz="4" w:space="0" w:color="000000"/>
            </w:tcBorders>
            <w:shd w:val="clear" w:color="auto" w:fill="D9D9D9"/>
            <w:vAlign w:val="center"/>
          </w:tcPr>
          <w:p w14:paraId="655FF05E" w14:textId="77777777" w:rsidR="007C1E7A" w:rsidRDefault="003901C3">
            <w:pPr>
              <w:spacing w:before="0" w:after="0"/>
              <w:rPr>
                <w:rFonts w:ascii="Arial" w:hAnsi="Arial" w:cs="Arial"/>
                <w:b/>
                <w:sz w:val="20"/>
                <w:szCs w:val="20"/>
              </w:rPr>
            </w:pPr>
            <w:proofErr w:type="spellStart"/>
            <w:r>
              <w:rPr>
                <w:rFonts w:ascii="Arial" w:hAnsi="Arial" w:cs="Arial"/>
                <w:b/>
                <w:sz w:val="20"/>
                <w:szCs w:val="20"/>
              </w:rPr>
              <w:t>Collaudo</w:t>
            </w:r>
            <w:proofErr w:type="spellEnd"/>
            <w:r>
              <w:rPr>
                <w:rFonts w:ascii="Arial" w:hAnsi="Arial" w:cs="Arial"/>
                <w:b/>
                <w:sz w:val="20"/>
                <w:szCs w:val="20"/>
              </w:rPr>
              <w:t xml:space="preserve"> </w:t>
            </w:r>
            <w:proofErr w:type="spellStart"/>
            <w:r>
              <w:rPr>
                <w:rFonts w:ascii="Arial" w:hAnsi="Arial" w:cs="Arial"/>
                <w:b/>
                <w:sz w:val="20"/>
                <w:szCs w:val="20"/>
              </w:rPr>
              <w:t>statico</w:t>
            </w:r>
            <w:proofErr w:type="spellEnd"/>
            <w:r>
              <w:rPr>
                <w:rFonts w:ascii="Arial" w:hAnsi="Arial" w:cs="Arial"/>
                <w:b/>
                <w:sz w:val="20"/>
                <w:szCs w:val="20"/>
              </w:rPr>
              <w:t xml:space="preserve"> (eventuale)</w:t>
            </w:r>
          </w:p>
        </w:tc>
        <w:tc>
          <w:tcPr>
            <w:tcW w:w="212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C9520AA" w14:textId="77777777" w:rsidR="007C1E7A" w:rsidRDefault="007C1E7A">
            <w:pPr>
              <w:spacing w:before="0" w:after="0"/>
              <w:rPr>
                <w:rFonts w:ascii="Arial" w:hAnsi="Arial" w:cs="Arial"/>
                <w:b/>
                <w:sz w:val="20"/>
                <w:szCs w:val="20"/>
              </w:rPr>
            </w:pPr>
          </w:p>
        </w:tc>
        <w:tc>
          <w:tcPr>
            <w:tcW w:w="1986" w:type="dxa"/>
            <w:tcBorders>
              <w:top w:val="single" w:sz="4" w:space="0" w:color="000000"/>
              <w:bottom w:val="single" w:sz="4" w:space="0" w:color="000000"/>
              <w:right w:val="single" w:sz="4" w:space="0" w:color="000000"/>
            </w:tcBorders>
            <w:shd w:val="clear" w:color="auto" w:fill="F2F2F2"/>
            <w:vAlign w:val="center"/>
          </w:tcPr>
          <w:p w14:paraId="7012DD6A" w14:textId="77777777" w:rsidR="007C1E7A" w:rsidRDefault="007C1E7A">
            <w:pPr>
              <w:spacing w:before="0" w:after="0"/>
              <w:rPr>
                <w:rFonts w:ascii="Arial" w:hAnsi="Arial" w:cs="Arial"/>
                <w:b/>
                <w:sz w:val="20"/>
                <w:szCs w:val="20"/>
              </w:rPr>
            </w:pPr>
          </w:p>
        </w:tc>
        <w:tc>
          <w:tcPr>
            <w:tcW w:w="1700" w:type="dxa"/>
            <w:tcBorders>
              <w:top w:val="single" w:sz="4" w:space="0" w:color="000000"/>
              <w:bottom w:val="single" w:sz="4" w:space="0" w:color="000000"/>
              <w:right w:val="single" w:sz="4" w:space="0" w:color="000000"/>
            </w:tcBorders>
            <w:shd w:val="clear" w:color="auto" w:fill="F2F2F2"/>
            <w:vAlign w:val="center"/>
          </w:tcPr>
          <w:p w14:paraId="1EC52C89" w14:textId="77777777" w:rsidR="007C1E7A" w:rsidRDefault="007C1E7A">
            <w:pPr>
              <w:spacing w:before="0" w:after="0"/>
              <w:rPr>
                <w:rFonts w:ascii="Arial" w:hAnsi="Arial" w:cs="Arial"/>
                <w:b/>
                <w:sz w:val="20"/>
                <w:szCs w:val="20"/>
              </w:rPr>
            </w:pPr>
          </w:p>
        </w:tc>
        <w:tc>
          <w:tcPr>
            <w:tcW w:w="1559" w:type="dxa"/>
            <w:tcBorders>
              <w:top w:val="single" w:sz="4" w:space="0" w:color="000000"/>
              <w:bottom w:val="single" w:sz="4" w:space="0" w:color="000000"/>
            </w:tcBorders>
            <w:shd w:val="clear" w:color="auto" w:fill="F2F2F2"/>
            <w:vAlign w:val="center"/>
          </w:tcPr>
          <w:p w14:paraId="0D4A5585" w14:textId="77777777" w:rsidR="007C1E7A" w:rsidRDefault="007C1E7A">
            <w:pPr>
              <w:spacing w:before="0" w:after="0"/>
              <w:rPr>
                <w:rFonts w:ascii="Arial" w:hAnsi="Arial" w:cs="Arial"/>
                <w:b/>
                <w:sz w:val="20"/>
                <w:szCs w:val="20"/>
              </w:rPr>
            </w:pPr>
          </w:p>
        </w:tc>
        <w:tc>
          <w:tcPr>
            <w:tcW w:w="17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7BF894F" w14:textId="77777777" w:rsidR="007C1E7A" w:rsidRDefault="007C1E7A">
            <w:pPr>
              <w:spacing w:before="0" w:after="0"/>
              <w:rPr>
                <w:rFonts w:ascii="Arial" w:hAnsi="Arial" w:cs="Arial"/>
                <w:b/>
                <w:sz w:val="20"/>
                <w:szCs w:val="20"/>
              </w:rPr>
            </w:pPr>
          </w:p>
        </w:tc>
      </w:tr>
    </w:tbl>
    <w:p w14:paraId="452519D3" w14:textId="77777777" w:rsidR="007C1E7A" w:rsidRDefault="007C1E7A">
      <w:pPr>
        <w:spacing w:before="0" w:after="0"/>
        <w:rPr>
          <w:rFonts w:ascii="Arial" w:hAnsi="Arial" w:cs="Arial"/>
          <w:i/>
          <w:sz w:val="20"/>
          <w:szCs w:val="20"/>
        </w:rPr>
      </w:pPr>
    </w:p>
    <w:p w14:paraId="3B5C8314" w14:textId="77777777" w:rsidR="007C1E7A" w:rsidRDefault="003901C3">
      <w:pPr>
        <w:spacing w:before="0" w:after="0"/>
        <w:rPr>
          <w:rFonts w:ascii="Arial" w:hAnsi="Arial" w:cs="Arial"/>
          <w:i/>
          <w:sz w:val="20"/>
          <w:szCs w:val="20"/>
          <w:lang w:val="it-IT"/>
        </w:rPr>
      </w:pPr>
      <w:r>
        <w:rPr>
          <w:rFonts w:ascii="Arial" w:hAnsi="Arial" w:cs="Arial"/>
          <w:i/>
          <w:sz w:val="20"/>
          <w:szCs w:val="20"/>
          <w:lang w:val="it-IT"/>
        </w:rPr>
        <w:t>* In caso di ricorso a centrale di committenza la percentuale può essere individuata nella misura massima del 25%. (art. 45, comma 8 del d.lgs. n. 36/2023)</w:t>
      </w:r>
    </w:p>
    <w:p w14:paraId="671D5E6B" w14:textId="77777777" w:rsidR="007C1E7A" w:rsidRDefault="003901C3">
      <w:pPr>
        <w:spacing w:before="0" w:after="0"/>
        <w:rPr>
          <w:rFonts w:ascii="Arial" w:hAnsi="Arial" w:cs="Arial"/>
          <w:b/>
          <w:sz w:val="20"/>
          <w:szCs w:val="20"/>
          <w:lang w:val="it-IT"/>
        </w:rPr>
      </w:pPr>
      <w:r w:rsidRPr="003901C3">
        <w:rPr>
          <w:lang w:val="it-IT"/>
        </w:rPr>
        <w:br w:type="page"/>
      </w:r>
    </w:p>
    <w:p w14:paraId="6CBC2C00" w14:textId="77777777" w:rsidR="007C1E7A" w:rsidRDefault="003901C3">
      <w:pPr>
        <w:spacing w:before="0" w:after="0"/>
        <w:rPr>
          <w:rFonts w:ascii="Arial" w:hAnsi="Arial" w:cs="Arial"/>
          <w:b/>
          <w:sz w:val="20"/>
          <w:szCs w:val="20"/>
          <w:lang w:val="it-IT"/>
        </w:rPr>
      </w:pPr>
      <w:r>
        <w:rPr>
          <w:rFonts w:ascii="Arial" w:hAnsi="Arial" w:cs="Arial"/>
          <w:b/>
          <w:sz w:val="20"/>
          <w:szCs w:val="20"/>
          <w:lang w:val="it-IT"/>
        </w:rPr>
        <w:lastRenderedPageBreak/>
        <w:t>ALLEGATO – TABELLA 1b - LAVORI DA EURO 1.000.000 FINO ALLA SOGLIA COMUNITARIA [art. 14, co. 1, lett. a) del Codice]</w:t>
      </w:r>
    </w:p>
    <w:p w14:paraId="09F0E2E1" w14:textId="77777777" w:rsidR="007C1E7A" w:rsidRDefault="003901C3">
      <w:pPr>
        <w:spacing w:before="0" w:after="0"/>
        <w:rPr>
          <w:rFonts w:ascii="Arial" w:hAnsi="Arial" w:cs="Arial"/>
          <w:b/>
          <w:sz w:val="20"/>
          <w:szCs w:val="20"/>
          <w:lang w:val="it-IT"/>
        </w:rPr>
      </w:pPr>
      <w:r>
        <w:rPr>
          <w:rFonts w:ascii="Arial" w:hAnsi="Arial" w:cs="Arial"/>
          <w:b/>
          <w:sz w:val="20"/>
          <w:szCs w:val="20"/>
          <w:lang w:val="it-IT"/>
        </w:rPr>
        <w:t>Ripartizione delle risorse relative agli incentivi alle funzioni connesse ad appalti per la realizzazione di opere e lavori pubblici</w:t>
      </w:r>
    </w:p>
    <w:p w14:paraId="793C9459" w14:textId="77777777" w:rsidR="007C1E7A" w:rsidRDefault="007C1E7A">
      <w:pPr>
        <w:spacing w:before="0" w:after="0"/>
        <w:rPr>
          <w:rFonts w:ascii="Arial" w:hAnsi="Arial" w:cs="Arial"/>
          <w:b/>
          <w:sz w:val="20"/>
          <w:szCs w:val="20"/>
          <w:lang w:val="it-IT"/>
        </w:rPr>
      </w:pPr>
    </w:p>
    <w:tbl>
      <w:tblPr>
        <w:tblW w:w="14370" w:type="dxa"/>
        <w:tblLayout w:type="fixed"/>
        <w:tblLook w:val="0400" w:firstRow="0" w:lastRow="0" w:firstColumn="0" w:lastColumn="0" w:noHBand="0" w:noVBand="1"/>
      </w:tblPr>
      <w:tblGrid>
        <w:gridCol w:w="5237"/>
        <w:gridCol w:w="2128"/>
        <w:gridCol w:w="1986"/>
        <w:gridCol w:w="1700"/>
        <w:gridCol w:w="1559"/>
        <w:gridCol w:w="1760"/>
      </w:tblGrid>
      <w:tr w:rsidR="007C1E7A" w14:paraId="0C27F047" w14:textId="77777777">
        <w:trPr>
          <w:trHeight w:val="288"/>
        </w:trPr>
        <w:tc>
          <w:tcPr>
            <w:tcW w:w="5236" w:type="dxa"/>
            <w:tcBorders>
              <w:top w:val="single" w:sz="8" w:space="0" w:color="000000"/>
              <w:left w:val="single" w:sz="8" w:space="0" w:color="000000"/>
              <w:right w:val="single" w:sz="8" w:space="0" w:color="000000"/>
            </w:tcBorders>
            <w:vAlign w:val="bottom"/>
          </w:tcPr>
          <w:p w14:paraId="24140688" w14:textId="77777777" w:rsidR="007C1E7A" w:rsidRDefault="003901C3">
            <w:pPr>
              <w:spacing w:before="0" w:after="0"/>
              <w:rPr>
                <w:rFonts w:ascii="Arial" w:hAnsi="Arial" w:cs="Arial"/>
                <w:b/>
                <w:sz w:val="20"/>
                <w:szCs w:val="20"/>
              </w:rPr>
            </w:pPr>
            <w:r>
              <w:rPr>
                <w:rFonts w:ascii="Arial" w:hAnsi="Arial" w:cs="Arial"/>
                <w:b/>
                <w:sz w:val="20"/>
                <w:szCs w:val="20"/>
              </w:rPr>
              <w:t>FUNZIONE AFFIDATA</w:t>
            </w:r>
          </w:p>
        </w:tc>
        <w:tc>
          <w:tcPr>
            <w:tcW w:w="2128" w:type="dxa"/>
            <w:tcBorders>
              <w:top w:val="single" w:sz="8" w:space="0" w:color="000000"/>
              <w:right w:val="single" w:sz="8" w:space="0" w:color="000000"/>
            </w:tcBorders>
            <w:vAlign w:val="bottom"/>
          </w:tcPr>
          <w:p w14:paraId="2F4B4DF9" w14:textId="77777777" w:rsidR="007C1E7A" w:rsidRDefault="003901C3">
            <w:pPr>
              <w:spacing w:before="0" w:after="0"/>
              <w:rPr>
                <w:rFonts w:ascii="Arial" w:hAnsi="Arial" w:cs="Arial"/>
                <w:b/>
                <w:sz w:val="20"/>
                <w:szCs w:val="20"/>
              </w:rPr>
            </w:pPr>
            <w:r>
              <w:rPr>
                <w:rFonts w:ascii="Arial" w:hAnsi="Arial" w:cs="Arial"/>
                <w:b/>
                <w:sz w:val="20"/>
                <w:szCs w:val="20"/>
              </w:rPr>
              <w:t xml:space="preserve">Fase </w:t>
            </w:r>
            <w:proofErr w:type="spellStart"/>
            <w:r>
              <w:rPr>
                <w:rFonts w:ascii="Arial" w:hAnsi="Arial" w:cs="Arial"/>
                <w:b/>
                <w:sz w:val="20"/>
                <w:szCs w:val="20"/>
              </w:rPr>
              <w:t>programmazione</w:t>
            </w:r>
            <w:proofErr w:type="spellEnd"/>
          </w:p>
        </w:tc>
        <w:tc>
          <w:tcPr>
            <w:tcW w:w="1986" w:type="dxa"/>
            <w:tcBorders>
              <w:top w:val="single" w:sz="8" w:space="0" w:color="000000"/>
              <w:right w:val="single" w:sz="8" w:space="0" w:color="000000"/>
            </w:tcBorders>
            <w:vAlign w:val="bottom"/>
          </w:tcPr>
          <w:p w14:paraId="76FB16A1" w14:textId="77777777" w:rsidR="007C1E7A" w:rsidRDefault="003901C3">
            <w:pPr>
              <w:spacing w:before="0" w:after="0"/>
              <w:rPr>
                <w:rFonts w:ascii="Arial" w:hAnsi="Arial" w:cs="Arial"/>
                <w:b/>
                <w:sz w:val="20"/>
                <w:szCs w:val="20"/>
              </w:rPr>
            </w:pPr>
            <w:r>
              <w:rPr>
                <w:rFonts w:ascii="Arial" w:hAnsi="Arial" w:cs="Arial"/>
                <w:b/>
                <w:sz w:val="20"/>
                <w:szCs w:val="20"/>
              </w:rPr>
              <w:t xml:space="preserve">Fase di </w:t>
            </w:r>
            <w:proofErr w:type="spellStart"/>
            <w:r>
              <w:rPr>
                <w:rFonts w:ascii="Arial" w:hAnsi="Arial" w:cs="Arial"/>
                <w:b/>
                <w:sz w:val="20"/>
                <w:szCs w:val="20"/>
              </w:rPr>
              <w:t>progettazione</w:t>
            </w:r>
            <w:proofErr w:type="spellEnd"/>
          </w:p>
        </w:tc>
        <w:tc>
          <w:tcPr>
            <w:tcW w:w="1700" w:type="dxa"/>
            <w:tcBorders>
              <w:top w:val="single" w:sz="8" w:space="0" w:color="000000"/>
              <w:right w:val="single" w:sz="8" w:space="0" w:color="000000"/>
            </w:tcBorders>
            <w:vAlign w:val="bottom"/>
          </w:tcPr>
          <w:p w14:paraId="19A02224" w14:textId="77777777" w:rsidR="007C1E7A" w:rsidRDefault="003901C3">
            <w:pPr>
              <w:spacing w:before="0" w:after="0"/>
              <w:rPr>
                <w:rFonts w:ascii="Arial" w:hAnsi="Arial" w:cs="Arial"/>
                <w:b/>
                <w:sz w:val="20"/>
                <w:szCs w:val="20"/>
              </w:rPr>
            </w:pPr>
            <w:r>
              <w:rPr>
                <w:rFonts w:ascii="Arial" w:hAnsi="Arial" w:cs="Arial"/>
                <w:b/>
                <w:sz w:val="20"/>
                <w:szCs w:val="20"/>
              </w:rPr>
              <w:t xml:space="preserve">Fase </w:t>
            </w:r>
            <w:proofErr w:type="spellStart"/>
            <w:r>
              <w:rPr>
                <w:rFonts w:ascii="Arial" w:hAnsi="Arial" w:cs="Arial"/>
                <w:b/>
                <w:sz w:val="20"/>
                <w:szCs w:val="20"/>
              </w:rPr>
              <w:t>affidamento</w:t>
            </w:r>
            <w:proofErr w:type="spellEnd"/>
            <w:r>
              <w:rPr>
                <w:rFonts w:ascii="Arial" w:hAnsi="Arial" w:cs="Arial"/>
                <w:b/>
                <w:sz w:val="20"/>
                <w:szCs w:val="20"/>
              </w:rPr>
              <w:t>*</w:t>
            </w:r>
          </w:p>
        </w:tc>
        <w:tc>
          <w:tcPr>
            <w:tcW w:w="1559" w:type="dxa"/>
            <w:tcBorders>
              <w:top w:val="single" w:sz="8" w:space="0" w:color="000000"/>
              <w:right w:val="single" w:sz="8" w:space="0" w:color="000000"/>
            </w:tcBorders>
            <w:vAlign w:val="bottom"/>
          </w:tcPr>
          <w:p w14:paraId="2F4A781A" w14:textId="77777777" w:rsidR="007C1E7A" w:rsidRDefault="003901C3">
            <w:pPr>
              <w:spacing w:before="0" w:after="0"/>
              <w:rPr>
                <w:rFonts w:ascii="Arial" w:hAnsi="Arial" w:cs="Arial"/>
                <w:b/>
                <w:sz w:val="20"/>
                <w:szCs w:val="20"/>
              </w:rPr>
            </w:pPr>
            <w:r>
              <w:rPr>
                <w:rFonts w:ascii="Arial" w:hAnsi="Arial" w:cs="Arial"/>
                <w:b/>
                <w:sz w:val="20"/>
                <w:szCs w:val="20"/>
              </w:rPr>
              <w:t xml:space="preserve">Fase </w:t>
            </w:r>
            <w:proofErr w:type="spellStart"/>
            <w:r>
              <w:rPr>
                <w:rFonts w:ascii="Arial" w:hAnsi="Arial" w:cs="Arial"/>
                <w:b/>
                <w:sz w:val="20"/>
                <w:szCs w:val="20"/>
              </w:rPr>
              <w:t>esecuzione</w:t>
            </w:r>
            <w:proofErr w:type="spellEnd"/>
          </w:p>
        </w:tc>
        <w:tc>
          <w:tcPr>
            <w:tcW w:w="1760" w:type="dxa"/>
            <w:tcBorders>
              <w:top w:val="single" w:sz="8" w:space="0" w:color="000000"/>
              <w:right w:val="single" w:sz="8" w:space="0" w:color="000000"/>
            </w:tcBorders>
            <w:vAlign w:val="bottom"/>
          </w:tcPr>
          <w:p w14:paraId="56EE39B0" w14:textId="77777777" w:rsidR="007C1E7A" w:rsidRDefault="003901C3">
            <w:pPr>
              <w:spacing w:before="0" w:after="0"/>
              <w:rPr>
                <w:rFonts w:ascii="Arial" w:hAnsi="Arial" w:cs="Arial"/>
                <w:b/>
                <w:sz w:val="20"/>
                <w:szCs w:val="20"/>
              </w:rPr>
            </w:pPr>
            <w:r>
              <w:rPr>
                <w:rFonts w:ascii="Arial" w:hAnsi="Arial" w:cs="Arial"/>
                <w:b/>
                <w:sz w:val="20"/>
                <w:szCs w:val="20"/>
              </w:rPr>
              <w:t>Totale</w:t>
            </w:r>
          </w:p>
        </w:tc>
      </w:tr>
      <w:tr w:rsidR="007C1E7A" w14:paraId="5240868F" w14:textId="77777777">
        <w:trPr>
          <w:trHeight w:val="300"/>
        </w:trPr>
        <w:tc>
          <w:tcPr>
            <w:tcW w:w="5236" w:type="dxa"/>
            <w:tcBorders>
              <w:left w:val="single" w:sz="8" w:space="0" w:color="000000"/>
              <w:bottom w:val="single" w:sz="4" w:space="0" w:color="000000"/>
              <w:right w:val="single" w:sz="8" w:space="0" w:color="000000"/>
            </w:tcBorders>
            <w:vAlign w:val="bottom"/>
          </w:tcPr>
          <w:p w14:paraId="73399760" w14:textId="77777777" w:rsidR="007C1E7A" w:rsidRDefault="007C1E7A">
            <w:pPr>
              <w:spacing w:before="0" w:after="0"/>
              <w:rPr>
                <w:rFonts w:ascii="Arial" w:hAnsi="Arial" w:cs="Arial"/>
                <w:b/>
                <w:sz w:val="20"/>
                <w:szCs w:val="20"/>
              </w:rPr>
            </w:pPr>
          </w:p>
        </w:tc>
        <w:tc>
          <w:tcPr>
            <w:tcW w:w="2128" w:type="dxa"/>
            <w:tcBorders>
              <w:bottom w:val="single" w:sz="4" w:space="0" w:color="000000"/>
              <w:right w:val="single" w:sz="8" w:space="0" w:color="000000"/>
            </w:tcBorders>
            <w:vAlign w:val="bottom"/>
          </w:tcPr>
          <w:p w14:paraId="037137F0" w14:textId="77777777" w:rsidR="007C1E7A" w:rsidRDefault="003901C3">
            <w:pPr>
              <w:spacing w:before="0" w:after="0"/>
              <w:rPr>
                <w:rFonts w:ascii="Arial" w:hAnsi="Arial" w:cs="Arial"/>
                <w:b/>
                <w:sz w:val="20"/>
                <w:szCs w:val="20"/>
              </w:rPr>
            </w:pPr>
            <w:r>
              <w:rPr>
                <w:rFonts w:ascii="Arial" w:hAnsi="Arial" w:cs="Arial"/>
                <w:b/>
                <w:sz w:val="20"/>
                <w:szCs w:val="20"/>
              </w:rPr>
              <w:t>3%-5%</w:t>
            </w:r>
          </w:p>
        </w:tc>
        <w:tc>
          <w:tcPr>
            <w:tcW w:w="1986" w:type="dxa"/>
            <w:tcBorders>
              <w:bottom w:val="single" w:sz="4" w:space="0" w:color="000000"/>
              <w:right w:val="single" w:sz="8" w:space="0" w:color="000000"/>
            </w:tcBorders>
            <w:vAlign w:val="bottom"/>
          </w:tcPr>
          <w:p w14:paraId="297BA19E" w14:textId="77777777" w:rsidR="007C1E7A" w:rsidRDefault="003901C3">
            <w:pPr>
              <w:spacing w:before="0" w:after="0"/>
              <w:rPr>
                <w:rFonts w:ascii="Arial" w:hAnsi="Arial" w:cs="Arial"/>
                <w:b/>
                <w:sz w:val="20"/>
                <w:szCs w:val="20"/>
              </w:rPr>
            </w:pPr>
            <w:r>
              <w:rPr>
                <w:rFonts w:ascii="Arial" w:hAnsi="Arial" w:cs="Arial"/>
                <w:b/>
                <w:sz w:val="20"/>
                <w:szCs w:val="20"/>
              </w:rPr>
              <w:t>15%-35%</w:t>
            </w:r>
          </w:p>
        </w:tc>
        <w:tc>
          <w:tcPr>
            <w:tcW w:w="1700" w:type="dxa"/>
            <w:tcBorders>
              <w:bottom w:val="single" w:sz="4" w:space="0" w:color="000000"/>
              <w:right w:val="single" w:sz="8" w:space="0" w:color="000000"/>
            </w:tcBorders>
            <w:vAlign w:val="bottom"/>
          </w:tcPr>
          <w:p w14:paraId="06F4036B" w14:textId="77777777" w:rsidR="007C1E7A" w:rsidRDefault="003901C3">
            <w:pPr>
              <w:spacing w:before="0" w:after="0"/>
              <w:rPr>
                <w:rFonts w:ascii="Arial" w:hAnsi="Arial" w:cs="Arial"/>
                <w:b/>
                <w:sz w:val="20"/>
                <w:szCs w:val="20"/>
              </w:rPr>
            </w:pPr>
            <w:r>
              <w:rPr>
                <w:rFonts w:ascii="Arial" w:hAnsi="Arial" w:cs="Arial"/>
                <w:b/>
                <w:sz w:val="20"/>
                <w:szCs w:val="20"/>
              </w:rPr>
              <w:t>10%-25%*</w:t>
            </w:r>
          </w:p>
        </w:tc>
        <w:tc>
          <w:tcPr>
            <w:tcW w:w="1559" w:type="dxa"/>
            <w:tcBorders>
              <w:bottom w:val="single" w:sz="4" w:space="0" w:color="000000"/>
              <w:right w:val="single" w:sz="8" w:space="0" w:color="000000"/>
            </w:tcBorders>
            <w:vAlign w:val="bottom"/>
          </w:tcPr>
          <w:p w14:paraId="5A33CB41" w14:textId="77777777" w:rsidR="007C1E7A" w:rsidRDefault="003901C3">
            <w:pPr>
              <w:spacing w:before="0" w:after="0"/>
              <w:rPr>
                <w:rFonts w:ascii="Arial" w:hAnsi="Arial" w:cs="Arial"/>
                <w:b/>
                <w:sz w:val="20"/>
                <w:szCs w:val="20"/>
              </w:rPr>
            </w:pPr>
            <w:r>
              <w:rPr>
                <w:rFonts w:ascii="Arial" w:hAnsi="Arial" w:cs="Arial"/>
                <w:b/>
                <w:sz w:val="20"/>
                <w:szCs w:val="20"/>
              </w:rPr>
              <w:t>30%-60%</w:t>
            </w:r>
          </w:p>
        </w:tc>
        <w:tc>
          <w:tcPr>
            <w:tcW w:w="1760" w:type="dxa"/>
            <w:tcBorders>
              <w:bottom w:val="single" w:sz="4" w:space="0" w:color="000000"/>
              <w:right w:val="single" w:sz="8" w:space="0" w:color="000000"/>
            </w:tcBorders>
            <w:vAlign w:val="bottom"/>
          </w:tcPr>
          <w:p w14:paraId="10095CF9" w14:textId="77777777" w:rsidR="007C1E7A" w:rsidRDefault="003901C3">
            <w:pPr>
              <w:spacing w:before="0" w:after="0"/>
              <w:rPr>
                <w:rFonts w:ascii="Arial" w:hAnsi="Arial" w:cs="Arial"/>
                <w:b/>
                <w:sz w:val="20"/>
                <w:szCs w:val="20"/>
              </w:rPr>
            </w:pPr>
            <w:r>
              <w:rPr>
                <w:rFonts w:ascii="Arial" w:hAnsi="Arial" w:cs="Arial"/>
                <w:b/>
                <w:sz w:val="20"/>
                <w:szCs w:val="20"/>
              </w:rPr>
              <w:t>100%</w:t>
            </w:r>
          </w:p>
        </w:tc>
      </w:tr>
      <w:tr w:rsidR="007C1E7A" w:rsidRPr="0046688C" w14:paraId="46C21BCA" w14:textId="77777777">
        <w:trPr>
          <w:trHeight w:val="690"/>
        </w:trPr>
        <w:tc>
          <w:tcPr>
            <w:tcW w:w="52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770E71" w14:textId="77777777" w:rsidR="007C1E7A" w:rsidRDefault="003901C3">
            <w:pPr>
              <w:spacing w:before="0" w:after="0"/>
              <w:rPr>
                <w:rFonts w:ascii="Arial" w:hAnsi="Arial" w:cs="Arial"/>
                <w:b/>
                <w:sz w:val="20"/>
                <w:szCs w:val="20"/>
                <w:lang w:val="it-IT"/>
              </w:rPr>
            </w:pPr>
            <w:r>
              <w:rPr>
                <w:rFonts w:ascii="Arial" w:hAnsi="Arial" w:cs="Arial"/>
                <w:b/>
                <w:sz w:val="20"/>
                <w:szCs w:val="20"/>
                <w:lang w:val="it-IT"/>
              </w:rPr>
              <w:t>Responsabile della programmazione della spesa</w:t>
            </w:r>
          </w:p>
        </w:tc>
        <w:tc>
          <w:tcPr>
            <w:tcW w:w="212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271CD82" w14:textId="77777777" w:rsidR="007C1E7A" w:rsidRDefault="007C1E7A">
            <w:pPr>
              <w:spacing w:before="0" w:after="0"/>
              <w:rPr>
                <w:rFonts w:ascii="Arial" w:hAnsi="Arial" w:cs="Arial"/>
                <w:b/>
                <w:sz w:val="20"/>
                <w:szCs w:val="20"/>
                <w:lang w:val="it-IT"/>
              </w:rPr>
            </w:pPr>
          </w:p>
        </w:tc>
        <w:tc>
          <w:tcPr>
            <w:tcW w:w="198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2E5C081" w14:textId="77777777" w:rsidR="007C1E7A" w:rsidRDefault="007C1E7A">
            <w:pPr>
              <w:spacing w:before="0" w:after="0"/>
              <w:rPr>
                <w:rFonts w:ascii="Arial" w:hAnsi="Arial" w:cs="Arial"/>
                <w:b/>
                <w:sz w:val="20"/>
                <w:szCs w:val="20"/>
                <w:lang w:val="it-IT"/>
              </w:rPr>
            </w:pPr>
          </w:p>
        </w:tc>
        <w:tc>
          <w:tcPr>
            <w:tcW w:w="17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316EB41" w14:textId="77777777" w:rsidR="007C1E7A" w:rsidRDefault="007C1E7A">
            <w:pPr>
              <w:spacing w:before="0" w:after="0"/>
              <w:rPr>
                <w:rFonts w:ascii="Arial" w:hAnsi="Arial" w:cs="Arial"/>
                <w:b/>
                <w:sz w:val="20"/>
                <w:szCs w:val="20"/>
                <w:lang w:val="it-IT"/>
              </w:rP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14C0704" w14:textId="77777777" w:rsidR="007C1E7A" w:rsidRDefault="007C1E7A">
            <w:pPr>
              <w:spacing w:before="0" w:after="0"/>
              <w:rPr>
                <w:rFonts w:ascii="Arial" w:hAnsi="Arial" w:cs="Arial"/>
                <w:b/>
                <w:sz w:val="20"/>
                <w:szCs w:val="20"/>
                <w:lang w:val="it-IT"/>
              </w:rPr>
            </w:pPr>
          </w:p>
        </w:tc>
        <w:tc>
          <w:tcPr>
            <w:tcW w:w="17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CB5D53B" w14:textId="77777777" w:rsidR="007C1E7A" w:rsidRDefault="007C1E7A">
            <w:pPr>
              <w:spacing w:before="0" w:after="0"/>
              <w:rPr>
                <w:rFonts w:ascii="Arial" w:hAnsi="Arial" w:cs="Arial"/>
                <w:b/>
                <w:sz w:val="20"/>
                <w:szCs w:val="20"/>
                <w:lang w:val="it-IT"/>
              </w:rPr>
            </w:pPr>
          </w:p>
        </w:tc>
      </w:tr>
      <w:tr w:rsidR="007C1E7A" w14:paraId="30ACE817" w14:textId="77777777">
        <w:trPr>
          <w:trHeight w:val="570"/>
        </w:trPr>
        <w:tc>
          <w:tcPr>
            <w:tcW w:w="5236" w:type="dxa"/>
            <w:tcBorders>
              <w:top w:val="single" w:sz="4" w:space="0" w:color="000000"/>
              <w:left w:val="single" w:sz="8" w:space="0" w:color="000000"/>
              <w:bottom w:val="single" w:sz="8" w:space="0" w:color="000000"/>
            </w:tcBorders>
            <w:shd w:val="clear" w:color="auto" w:fill="D9D9D9"/>
            <w:vAlign w:val="center"/>
          </w:tcPr>
          <w:p w14:paraId="1FB0F425" w14:textId="77777777" w:rsidR="007C1E7A" w:rsidRDefault="003901C3">
            <w:pPr>
              <w:spacing w:before="0" w:after="0"/>
              <w:rPr>
                <w:rFonts w:ascii="Arial" w:hAnsi="Arial" w:cs="Arial"/>
                <w:b/>
                <w:sz w:val="20"/>
                <w:szCs w:val="20"/>
              </w:rPr>
            </w:pPr>
            <w:proofErr w:type="spellStart"/>
            <w:r>
              <w:rPr>
                <w:rFonts w:ascii="Arial" w:hAnsi="Arial" w:cs="Arial"/>
                <w:b/>
                <w:sz w:val="20"/>
                <w:szCs w:val="20"/>
              </w:rPr>
              <w:t>Responsabile</w:t>
            </w:r>
            <w:proofErr w:type="spellEnd"/>
            <w:r>
              <w:rPr>
                <w:rFonts w:ascii="Arial" w:hAnsi="Arial" w:cs="Arial"/>
                <w:b/>
                <w:sz w:val="20"/>
                <w:szCs w:val="20"/>
              </w:rPr>
              <w:t xml:space="preserve"> </w:t>
            </w:r>
            <w:proofErr w:type="spellStart"/>
            <w:r>
              <w:rPr>
                <w:rFonts w:ascii="Arial" w:hAnsi="Arial" w:cs="Arial"/>
                <w:b/>
                <w:sz w:val="20"/>
                <w:szCs w:val="20"/>
              </w:rPr>
              <w:t>unico</w:t>
            </w:r>
            <w:proofErr w:type="spellEnd"/>
            <w:r>
              <w:rPr>
                <w:rFonts w:ascii="Arial" w:hAnsi="Arial" w:cs="Arial"/>
                <w:b/>
                <w:sz w:val="20"/>
                <w:szCs w:val="20"/>
              </w:rPr>
              <w:t xml:space="preserve"> del progetto</w:t>
            </w:r>
          </w:p>
        </w:tc>
        <w:tc>
          <w:tcPr>
            <w:tcW w:w="212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292E829" w14:textId="77777777" w:rsidR="007C1E7A" w:rsidRDefault="007C1E7A">
            <w:pPr>
              <w:spacing w:before="0" w:after="0"/>
              <w:rPr>
                <w:rFonts w:ascii="Arial" w:hAnsi="Arial" w:cs="Arial"/>
                <w:b/>
                <w:sz w:val="20"/>
                <w:szCs w:val="20"/>
              </w:rPr>
            </w:pPr>
          </w:p>
        </w:tc>
        <w:tc>
          <w:tcPr>
            <w:tcW w:w="1986" w:type="dxa"/>
            <w:tcBorders>
              <w:top w:val="single" w:sz="4" w:space="0" w:color="000000"/>
              <w:bottom w:val="single" w:sz="4" w:space="0" w:color="000000"/>
              <w:right w:val="single" w:sz="4" w:space="0" w:color="000000"/>
            </w:tcBorders>
            <w:shd w:val="clear" w:color="auto" w:fill="F2F2F2"/>
            <w:vAlign w:val="center"/>
          </w:tcPr>
          <w:p w14:paraId="38E159FE" w14:textId="77777777" w:rsidR="007C1E7A" w:rsidRDefault="007C1E7A">
            <w:pPr>
              <w:spacing w:before="0" w:after="0"/>
              <w:rPr>
                <w:rFonts w:ascii="Arial" w:hAnsi="Arial" w:cs="Arial"/>
                <w:b/>
                <w:sz w:val="20"/>
                <w:szCs w:val="20"/>
              </w:rPr>
            </w:pPr>
          </w:p>
        </w:tc>
        <w:tc>
          <w:tcPr>
            <w:tcW w:w="1700" w:type="dxa"/>
            <w:tcBorders>
              <w:top w:val="single" w:sz="4" w:space="0" w:color="000000"/>
              <w:bottom w:val="single" w:sz="4" w:space="0" w:color="000000"/>
              <w:right w:val="single" w:sz="4" w:space="0" w:color="000000"/>
            </w:tcBorders>
            <w:shd w:val="clear" w:color="auto" w:fill="F2F2F2"/>
            <w:vAlign w:val="center"/>
          </w:tcPr>
          <w:p w14:paraId="38462ABC" w14:textId="77777777" w:rsidR="007C1E7A" w:rsidRDefault="007C1E7A">
            <w:pPr>
              <w:spacing w:before="0" w:after="0"/>
              <w:rPr>
                <w:rFonts w:ascii="Arial" w:hAnsi="Arial" w:cs="Arial"/>
                <w:b/>
                <w:sz w:val="20"/>
                <w:szCs w:val="20"/>
              </w:rPr>
            </w:pPr>
          </w:p>
        </w:tc>
        <w:tc>
          <w:tcPr>
            <w:tcW w:w="1559" w:type="dxa"/>
            <w:tcBorders>
              <w:top w:val="single" w:sz="4" w:space="0" w:color="000000"/>
              <w:bottom w:val="single" w:sz="4" w:space="0" w:color="000000"/>
            </w:tcBorders>
            <w:shd w:val="clear" w:color="auto" w:fill="F2F2F2"/>
            <w:vAlign w:val="center"/>
          </w:tcPr>
          <w:p w14:paraId="76E23061" w14:textId="77777777" w:rsidR="007C1E7A" w:rsidRDefault="007C1E7A">
            <w:pPr>
              <w:spacing w:before="0" w:after="0"/>
              <w:rPr>
                <w:rFonts w:ascii="Arial" w:hAnsi="Arial" w:cs="Arial"/>
                <w:b/>
                <w:sz w:val="20"/>
                <w:szCs w:val="20"/>
              </w:rPr>
            </w:pPr>
          </w:p>
        </w:tc>
        <w:tc>
          <w:tcPr>
            <w:tcW w:w="17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E670162" w14:textId="77777777" w:rsidR="007C1E7A" w:rsidRDefault="007C1E7A">
            <w:pPr>
              <w:spacing w:before="0" w:after="0"/>
              <w:rPr>
                <w:rFonts w:ascii="Arial" w:hAnsi="Arial" w:cs="Arial"/>
                <w:b/>
                <w:sz w:val="20"/>
                <w:szCs w:val="20"/>
              </w:rPr>
            </w:pPr>
          </w:p>
        </w:tc>
      </w:tr>
      <w:tr w:rsidR="007C1E7A" w:rsidRPr="0046688C" w14:paraId="7EB5A759" w14:textId="77777777">
        <w:trPr>
          <w:trHeight w:val="540"/>
        </w:trPr>
        <w:tc>
          <w:tcPr>
            <w:tcW w:w="5236" w:type="dxa"/>
            <w:tcBorders>
              <w:left w:val="single" w:sz="8" w:space="0" w:color="000000"/>
              <w:bottom w:val="single" w:sz="8" w:space="0" w:color="000000"/>
            </w:tcBorders>
            <w:shd w:val="clear" w:color="auto" w:fill="D9D9D9"/>
            <w:vAlign w:val="center"/>
          </w:tcPr>
          <w:p w14:paraId="74508BE0" w14:textId="77777777" w:rsidR="007C1E7A" w:rsidRDefault="003901C3">
            <w:pPr>
              <w:spacing w:before="0" w:after="0"/>
              <w:rPr>
                <w:rFonts w:ascii="Arial" w:hAnsi="Arial" w:cs="Arial"/>
                <w:b/>
                <w:sz w:val="20"/>
                <w:szCs w:val="20"/>
                <w:lang w:val="it-IT"/>
              </w:rPr>
            </w:pPr>
            <w:r>
              <w:rPr>
                <w:rFonts w:ascii="Arial" w:hAnsi="Arial" w:cs="Arial"/>
                <w:b/>
                <w:sz w:val="20"/>
                <w:szCs w:val="20"/>
                <w:lang w:val="it-IT"/>
              </w:rPr>
              <w:t>Responsabile di procedimento per le fasi di programmazione, progettazione, affidamento, ed esecuzione</w:t>
            </w:r>
          </w:p>
        </w:tc>
        <w:tc>
          <w:tcPr>
            <w:tcW w:w="2128" w:type="dxa"/>
            <w:tcBorders>
              <w:left w:val="single" w:sz="4" w:space="0" w:color="000000"/>
              <w:bottom w:val="single" w:sz="4" w:space="0" w:color="000000"/>
              <w:right w:val="single" w:sz="4" w:space="0" w:color="000000"/>
            </w:tcBorders>
            <w:shd w:val="clear" w:color="auto" w:fill="F2F2F2"/>
            <w:vAlign w:val="center"/>
          </w:tcPr>
          <w:p w14:paraId="51130231" w14:textId="77777777" w:rsidR="007C1E7A" w:rsidRDefault="007C1E7A">
            <w:pPr>
              <w:spacing w:before="0" w:after="0"/>
              <w:rPr>
                <w:rFonts w:ascii="Arial" w:hAnsi="Arial" w:cs="Arial"/>
                <w:b/>
                <w:sz w:val="20"/>
                <w:szCs w:val="20"/>
                <w:lang w:val="it-IT"/>
              </w:rPr>
            </w:pPr>
          </w:p>
        </w:tc>
        <w:tc>
          <w:tcPr>
            <w:tcW w:w="1986" w:type="dxa"/>
            <w:tcBorders>
              <w:bottom w:val="single" w:sz="4" w:space="0" w:color="000000"/>
              <w:right w:val="single" w:sz="4" w:space="0" w:color="000000"/>
            </w:tcBorders>
            <w:shd w:val="clear" w:color="auto" w:fill="F2F2F2"/>
            <w:vAlign w:val="center"/>
          </w:tcPr>
          <w:p w14:paraId="6147E857" w14:textId="77777777" w:rsidR="007C1E7A" w:rsidRDefault="007C1E7A">
            <w:pPr>
              <w:spacing w:before="0" w:after="0"/>
              <w:rPr>
                <w:rFonts w:ascii="Arial" w:hAnsi="Arial" w:cs="Arial"/>
                <w:b/>
                <w:sz w:val="20"/>
                <w:szCs w:val="20"/>
                <w:lang w:val="it-IT"/>
              </w:rPr>
            </w:pPr>
          </w:p>
        </w:tc>
        <w:tc>
          <w:tcPr>
            <w:tcW w:w="1700" w:type="dxa"/>
            <w:tcBorders>
              <w:bottom w:val="single" w:sz="4" w:space="0" w:color="000000"/>
              <w:right w:val="single" w:sz="4" w:space="0" w:color="000000"/>
            </w:tcBorders>
            <w:shd w:val="clear" w:color="auto" w:fill="F2F2F2"/>
            <w:vAlign w:val="center"/>
          </w:tcPr>
          <w:p w14:paraId="1EA949F1" w14:textId="77777777" w:rsidR="007C1E7A" w:rsidRDefault="007C1E7A">
            <w:pPr>
              <w:spacing w:before="0" w:after="0"/>
              <w:rPr>
                <w:rFonts w:ascii="Arial" w:hAnsi="Arial" w:cs="Arial"/>
                <w:b/>
                <w:sz w:val="20"/>
                <w:szCs w:val="20"/>
                <w:lang w:val="it-IT"/>
              </w:rPr>
            </w:pPr>
          </w:p>
        </w:tc>
        <w:tc>
          <w:tcPr>
            <w:tcW w:w="1559" w:type="dxa"/>
            <w:tcBorders>
              <w:bottom w:val="single" w:sz="4" w:space="0" w:color="000000"/>
              <w:right w:val="single" w:sz="4" w:space="0" w:color="000000"/>
            </w:tcBorders>
            <w:shd w:val="clear" w:color="auto" w:fill="F2F2F2"/>
            <w:vAlign w:val="center"/>
          </w:tcPr>
          <w:p w14:paraId="5F867173" w14:textId="77777777" w:rsidR="007C1E7A" w:rsidRDefault="007C1E7A">
            <w:pPr>
              <w:spacing w:before="0" w:after="0"/>
              <w:rPr>
                <w:rFonts w:ascii="Arial" w:hAnsi="Arial" w:cs="Arial"/>
                <w:b/>
                <w:sz w:val="20"/>
                <w:szCs w:val="20"/>
                <w:lang w:val="it-IT"/>
              </w:rPr>
            </w:pPr>
          </w:p>
        </w:tc>
        <w:tc>
          <w:tcPr>
            <w:tcW w:w="1760" w:type="dxa"/>
            <w:tcBorders>
              <w:bottom w:val="single" w:sz="4" w:space="0" w:color="000000"/>
              <w:right w:val="single" w:sz="4" w:space="0" w:color="000000"/>
            </w:tcBorders>
            <w:shd w:val="clear" w:color="auto" w:fill="F2F2F2"/>
            <w:vAlign w:val="center"/>
          </w:tcPr>
          <w:p w14:paraId="43BB2CE2" w14:textId="77777777" w:rsidR="007C1E7A" w:rsidRDefault="007C1E7A">
            <w:pPr>
              <w:spacing w:before="0" w:after="0"/>
              <w:rPr>
                <w:rFonts w:ascii="Arial" w:hAnsi="Arial" w:cs="Arial"/>
                <w:b/>
                <w:sz w:val="20"/>
                <w:szCs w:val="20"/>
                <w:lang w:val="it-IT"/>
              </w:rPr>
            </w:pPr>
          </w:p>
        </w:tc>
      </w:tr>
      <w:tr w:rsidR="007C1E7A" w:rsidRPr="0046688C" w14:paraId="316259E8" w14:textId="77777777">
        <w:trPr>
          <w:trHeight w:val="840"/>
        </w:trPr>
        <w:tc>
          <w:tcPr>
            <w:tcW w:w="5236" w:type="dxa"/>
            <w:tcBorders>
              <w:left w:val="single" w:sz="8" w:space="0" w:color="000000"/>
              <w:bottom w:val="single" w:sz="8" w:space="0" w:color="000000"/>
            </w:tcBorders>
            <w:shd w:val="clear" w:color="auto" w:fill="D9D9D9"/>
            <w:vAlign w:val="center"/>
          </w:tcPr>
          <w:p w14:paraId="19E20BF4" w14:textId="77777777" w:rsidR="007C1E7A" w:rsidRDefault="003901C3">
            <w:pPr>
              <w:spacing w:before="0" w:after="0"/>
              <w:rPr>
                <w:rFonts w:ascii="Arial" w:hAnsi="Arial" w:cs="Arial"/>
                <w:b/>
                <w:sz w:val="20"/>
                <w:szCs w:val="20"/>
                <w:lang w:val="it-IT"/>
              </w:rPr>
            </w:pPr>
            <w:r>
              <w:rPr>
                <w:rFonts w:ascii="Arial" w:hAnsi="Arial" w:cs="Arial"/>
                <w:b/>
                <w:sz w:val="20"/>
                <w:szCs w:val="20"/>
                <w:lang w:val="it-IT"/>
              </w:rPr>
              <w:t>Addetti alla gestione tecnico/amministrativa dell’intervento a supporto del Responsabile unico del progetto/Responsabile di fase</w:t>
            </w:r>
          </w:p>
        </w:tc>
        <w:tc>
          <w:tcPr>
            <w:tcW w:w="2128" w:type="dxa"/>
            <w:tcBorders>
              <w:left w:val="single" w:sz="4" w:space="0" w:color="000000"/>
              <w:bottom w:val="single" w:sz="4" w:space="0" w:color="000000"/>
              <w:right w:val="single" w:sz="4" w:space="0" w:color="000000"/>
            </w:tcBorders>
            <w:shd w:val="clear" w:color="auto" w:fill="F2F2F2"/>
            <w:vAlign w:val="center"/>
          </w:tcPr>
          <w:p w14:paraId="0FF1449E" w14:textId="77777777" w:rsidR="007C1E7A" w:rsidRDefault="007C1E7A">
            <w:pPr>
              <w:spacing w:before="0" w:after="0"/>
              <w:rPr>
                <w:rFonts w:ascii="Arial" w:hAnsi="Arial" w:cs="Arial"/>
                <w:b/>
                <w:sz w:val="20"/>
                <w:szCs w:val="20"/>
                <w:lang w:val="it-IT"/>
              </w:rPr>
            </w:pPr>
          </w:p>
        </w:tc>
        <w:tc>
          <w:tcPr>
            <w:tcW w:w="1986" w:type="dxa"/>
            <w:tcBorders>
              <w:bottom w:val="single" w:sz="4" w:space="0" w:color="000000"/>
              <w:right w:val="single" w:sz="4" w:space="0" w:color="000000"/>
            </w:tcBorders>
            <w:shd w:val="clear" w:color="auto" w:fill="F2F2F2"/>
            <w:vAlign w:val="center"/>
          </w:tcPr>
          <w:p w14:paraId="35E224FC" w14:textId="77777777" w:rsidR="007C1E7A" w:rsidRDefault="007C1E7A">
            <w:pPr>
              <w:spacing w:before="0" w:after="0"/>
              <w:rPr>
                <w:rFonts w:ascii="Arial" w:hAnsi="Arial" w:cs="Arial"/>
                <w:b/>
                <w:sz w:val="20"/>
                <w:szCs w:val="20"/>
                <w:lang w:val="it-IT"/>
              </w:rPr>
            </w:pPr>
          </w:p>
        </w:tc>
        <w:tc>
          <w:tcPr>
            <w:tcW w:w="1700" w:type="dxa"/>
            <w:tcBorders>
              <w:bottom w:val="single" w:sz="4" w:space="0" w:color="000000"/>
              <w:right w:val="single" w:sz="4" w:space="0" w:color="000000"/>
            </w:tcBorders>
            <w:shd w:val="clear" w:color="auto" w:fill="F2F2F2"/>
            <w:vAlign w:val="center"/>
          </w:tcPr>
          <w:p w14:paraId="3FB1AB3E" w14:textId="77777777" w:rsidR="007C1E7A" w:rsidRDefault="007C1E7A">
            <w:pPr>
              <w:spacing w:before="0" w:after="0"/>
              <w:rPr>
                <w:rFonts w:ascii="Arial" w:hAnsi="Arial" w:cs="Arial"/>
                <w:b/>
                <w:sz w:val="20"/>
                <w:szCs w:val="20"/>
                <w:lang w:val="it-IT"/>
              </w:rPr>
            </w:pPr>
          </w:p>
        </w:tc>
        <w:tc>
          <w:tcPr>
            <w:tcW w:w="1559" w:type="dxa"/>
            <w:tcBorders>
              <w:bottom w:val="single" w:sz="4" w:space="0" w:color="000000"/>
              <w:right w:val="single" w:sz="4" w:space="0" w:color="000000"/>
            </w:tcBorders>
            <w:shd w:val="clear" w:color="auto" w:fill="F2F2F2"/>
            <w:vAlign w:val="center"/>
          </w:tcPr>
          <w:p w14:paraId="1E033F3E" w14:textId="77777777" w:rsidR="007C1E7A" w:rsidRDefault="007C1E7A">
            <w:pPr>
              <w:spacing w:before="0" w:after="0"/>
              <w:rPr>
                <w:rFonts w:ascii="Arial" w:hAnsi="Arial" w:cs="Arial"/>
                <w:b/>
                <w:sz w:val="20"/>
                <w:szCs w:val="20"/>
                <w:lang w:val="it-IT"/>
              </w:rPr>
            </w:pPr>
          </w:p>
        </w:tc>
        <w:tc>
          <w:tcPr>
            <w:tcW w:w="1760" w:type="dxa"/>
            <w:tcBorders>
              <w:bottom w:val="single" w:sz="4" w:space="0" w:color="000000"/>
              <w:right w:val="single" w:sz="4" w:space="0" w:color="000000"/>
            </w:tcBorders>
            <w:shd w:val="clear" w:color="auto" w:fill="F2F2F2"/>
            <w:vAlign w:val="center"/>
          </w:tcPr>
          <w:p w14:paraId="7D9DFF91" w14:textId="77777777" w:rsidR="007C1E7A" w:rsidRDefault="007C1E7A">
            <w:pPr>
              <w:spacing w:before="0" w:after="0"/>
              <w:rPr>
                <w:rFonts w:ascii="Arial" w:hAnsi="Arial" w:cs="Arial"/>
                <w:b/>
                <w:sz w:val="20"/>
                <w:szCs w:val="20"/>
                <w:lang w:val="it-IT"/>
              </w:rPr>
            </w:pPr>
          </w:p>
        </w:tc>
      </w:tr>
      <w:tr w:rsidR="007C1E7A" w:rsidRPr="0046688C" w14:paraId="2767E31F" w14:textId="77777777">
        <w:trPr>
          <w:trHeight w:val="696"/>
        </w:trPr>
        <w:tc>
          <w:tcPr>
            <w:tcW w:w="5236" w:type="dxa"/>
            <w:tcBorders>
              <w:left w:val="single" w:sz="8" w:space="0" w:color="000000"/>
              <w:bottom w:val="single" w:sz="8" w:space="0" w:color="000000"/>
            </w:tcBorders>
            <w:shd w:val="clear" w:color="auto" w:fill="D9D9D9"/>
            <w:vAlign w:val="center"/>
          </w:tcPr>
          <w:p w14:paraId="251FF96B" w14:textId="77777777" w:rsidR="007C1E7A" w:rsidRDefault="003901C3">
            <w:pPr>
              <w:spacing w:before="0" w:after="0"/>
              <w:rPr>
                <w:rFonts w:ascii="Arial" w:hAnsi="Arial" w:cs="Arial"/>
                <w:b/>
                <w:sz w:val="20"/>
                <w:szCs w:val="20"/>
                <w:lang w:val="it-IT"/>
              </w:rPr>
            </w:pPr>
            <w:r>
              <w:rPr>
                <w:rFonts w:ascii="Arial" w:hAnsi="Arial" w:cs="Arial"/>
                <w:b/>
                <w:sz w:val="20"/>
                <w:szCs w:val="20"/>
                <w:lang w:val="it-IT"/>
              </w:rPr>
              <w:t>Redazione del documento di fattibilità delle alternative progettuali</w:t>
            </w:r>
          </w:p>
        </w:tc>
        <w:tc>
          <w:tcPr>
            <w:tcW w:w="2128" w:type="dxa"/>
            <w:tcBorders>
              <w:left w:val="single" w:sz="4" w:space="0" w:color="000000"/>
              <w:bottom w:val="single" w:sz="4" w:space="0" w:color="000000"/>
              <w:right w:val="single" w:sz="4" w:space="0" w:color="000000"/>
            </w:tcBorders>
            <w:shd w:val="clear" w:color="auto" w:fill="F2F2F2"/>
            <w:vAlign w:val="center"/>
          </w:tcPr>
          <w:p w14:paraId="56B03312" w14:textId="77777777" w:rsidR="007C1E7A" w:rsidRDefault="007C1E7A">
            <w:pPr>
              <w:spacing w:before="0" w:after="0"/>
              <w:rPr>
                <w:rFonts w:ascii="Arial" w:hAnsi="Arial" w:cs="Arial"/>
                <w:b/>
                <w:sz w:val="20"/>
                <w:szCs w:val="20"/>
                <w:lang w:val="it-IT"/>
              </w:rPr>
            </w:pPr>
          </w:p>
        </w:tc>
        <w:tc>
          <w:tcPr>
            <w:tcW w:w="1986" w:type="dxa"/>
            <w:tcBorders>
              <w:bottom w:val="single" w:sz="4" w:space="0" w:color="000000"/>
              <w:right w:val="single" w:sz="4" w:space="0" w:color="000000"/>
            </w:tcBorders>
            <w:shd w:val="clear" w:color="auto" w:fill="F2F2F2"/>
            <w:vAlign w:val="center"/>
          </w:tcPr>
          <w:p w14:paraId="40A41208" w14:textId="77777777" w:rsidR="007C1E7A" w:rsidRDefault="007C1E7A">
            <w:pPr>
              <w:spacing w:before="0" w:after="0"/>
              <w:rPr>
                <w:rFonts w:ascii="Arial" w:hAnsi="Arial" w:cs="Arial"/>
                <w:b/>
                <w:sz w:val="20"/>
                <w:szCs w:val="20"/>
                <w:lang w:val="it-IT"/>
              </w:rPr>
            </w:pPr>
          </w:p>
        </w:tc>
        <w:tc>
          <w:tcPr>
            <w:tcW w:w="1700" w:type="dxa"/>
            <w:tcBorders>
              <w:bottom w:val="single" w:sz="4" w:space="0" w:color="000000"/>
              <w:right w:val="single" w:sz="4" w:space="0" w:color="000000"/>
            </w:tcBorders>
            <w:shd w:val="clear" w:color="auto" w:fill="F2F2F2"/>
            <w:vAlign w:val="center"/>
          </w:tcPr>
          <w:p w14:paraId="7154843C" w14:textId="77777777" w:rsidR="007C1E7A" w:rsidRDefault="007C1E7A">
            <w:pPr>
              <w:spacing w:before="0" w:after="0"/>
              <w:rPr>
                <w:rFonts w:ascii="Arial" w:hAnsi="Arial" w:cs="Arial"/>
                <w:b/>
                <w:sz w:val="20"/>
                <w:szCs w:val="20"/>
                <w:lang w:val="it-IT"/>
              </w:rPr>
            </w:pPr>
          </w:p>
        </w:tc>
        <w:tc>
          <w:tcPr>
            <w:tcW w:w="1559" w:type="dxa"/>
            <w:tcBorders>
              <w:bottom w:val="single" w:sz="4" w:space="0" w:color="000000"/>
            </w:tcBorders>
            <w:shd w:val="clear" w:color="auto" w:fill="F2F2F2"/>
            <w:vAlign w:val="center"/>
          </w:tcPr>
          <w:p w14:paraId="5261EF00" w14:textId="77777777" w:rsidR="007C1E7A" w:rsidRDefault="007C1E7A">
            <w:pPr>
              <w:spacing w:before="0" w:after="0"/>
              <w:rPr>
                <w:rFonts w:ascii="Arial" w:hAnsi="Arial" w:cs="Arial"/>
                <w:b/>
                <w:sz w:val="20"/>
                <w:szCs w:val="20"/>
                <w:lang w:val="it-IT"/>
              </w:rPr>
            </w:pPr>
          </w:p>
        </w:tc>
        <w:tc>
          <w:tcPr>
            <w:tcW w:w="1760" w:type="dxa"/>
            <w:tcBorders>
              <w:left w:val="single" w:sz="4" w:space="0" w:color="000000"/>
              <w:bottom w:val="single" w:sz="4" w:space="0" w:color="000000"/>
              <w:right w:val="single" w:sz="4" w:space="0" w:color="000000"/>
            </w:tcBorders>
            <w:shd w:val="clear" w:color="auto" w:fill="F2F2F2"/>
            <w:vAlign w:val="center"/>
          </w:tcPr>
          <w:p w14:paraId="121AC0EC" w14:textId="77777777" w:rsidR="007C1E7A" w:rsidRDefault="007C1E7A">
            <w:pPr>
              <w:spacing w:before="0" w:after="0"/>
              <w:rPr>
                <w:rFonts w:ascii="Arial" w:hAnsi="Arial" w:cs="Arial"/>
                <w:b/>
                <w:sz w:val="20"/>
                <w:szCs w:val="20"/>
                <w:lang w:val="it-IT"/>
              </w:rPr>
            </w:pPr>
          </w:p>
        </w:tc>
      </w:tr>
      <w:tr w:rsidR="007C1E7A" w:rsidRPr="0046688C" w14:paraId="73A67174" w14:textId="77777777">
        <w:trPr>
          <w:trHeight w:val="450"/>
        </w:trPr>
        <w:tc>
          <w:tcPr>
            <w:tcW w:w="5236" w:type="dxa"/>
            <w:tcBorders>
              <w:left w:val="single" w:sz="8" w:space="0" w:color="000000"/>
              <w:bottom w:val="single" w:sz="8" w:space="0" w:color="000000"/>
            </w:tcBorders>
            <w:shd w:val="clear" w:color="auto" w:fill="D9D9D9"/>
            <w:vAlign w:val="center"/>
          </w:tcPr>
          <w:p w14:paraId="5780D761" w14:textId="77777777" w:rsidR="007C1E7A" w:rsidRDefault="003901C3">
            <w:pPr>
              <w:spacing w:before="0" w:after="0"/>
              <w:rPr>
                <w:rFonts w:ascii="Arial" w:hAnsi="Arial" w:cs="Arial"/>
                <w:b/>
                <w:sz w:val="20"/>
                <w:szCs w:val="20"/>
                <w:lang w:val="it-IT"/>
              </w:rPr>
            </w:pPr>
            <w:r>
              <w:rPr>
                <w:rFonts w:ascii="Arial" w:hAnsi="Arial" w:cs="Arial"/>
                <w:b/>
                <w:sz w:val="20"/>
                <w:szCs w:val="20"/>
                <w:lang w:val="it-IT"/>
              </w:rPr>
              <w:t>Redazione del progetto di fattibilità tecnica ed economica</w:t>
            </w:r>
          </w:p>
        </w:tc>
        <w:tc>
          <w:tcPr>
            <w:tcW w:w="2128" w:type="dxa"/>
            <w:tcBorders>
              <w:left w:val="single" w:sz="4" w:space="0" w:color="000000"/>
              <w:bottom w:val="single" w:sz="4" w:space="0" w:color="000000"/>
              <w:right w:val="single" w:sz="4" w:space="0" w:color="000000"/>
            </w:tcBorders>
            <w:shd w:val="clear" w:color="auto" w:fill="F2F2F2"/>
            <w:vAlign w:val="center"/>
          </w:tcPr>
          <w:p w14:paraId="04D38A25" w14:textId="77777777" w:rsidR="007C1E7A" w:rsidRDefault="007C1E7A">
            <w:pPr>
              <w:spacing w:before="0" w:after="0"/>
              <w:rPr>
                <w:rFonts w:ascii="Arial" w:hAnsi="Arial" w:cs="Arial"/>
                <w:b/>
                <w:sz w:val="20"/>
                <w:szCs w:val="20"/>
                <w:lang w:val="it-IT"/>
              </w:rPr>
            </w:pPr>
          </w:p>
        </w:tc>
        <w:tc>
          <w:tcPr>
            <w:tcW w:w="1986" w:type="dxa"/>
            <w:tcBorders>
              <w:bottom w:val="single" w:sz="4" w:space="0" w:color="000000"/>
              <w:right w:val="single" w:sz="4" w:space="0" w:color="000000"/>
            </w:tcBorders>
            <w:shd w:val="clear" w:color="auto" w:fill="F2F2F2"/>
            <w:vAlign w:val="center"/>
          </w:tcPr>
          <w:p w14:paraId="4267621E" w14:textId="77777777" w:rsidR="007C1E7A" w:rsidRDefault="007C1E7A">
            <w:pPr>
              <w:spacing w:before="0" w:after="0"/>
              <w:rPr>
                <w:rFonts w:ascii="Arial" w:hAnsi="Arial" w:cs="Arial"/>
                <w:b/>
                <w:sz w:val="20"/>
                <w:szCs w:val="20"/>
                <w:lang w:val="it-IT"/>
              </w:rPr>
            </w:pPr>
          </w:p>
        </w:tc>
        <w:tc>
          <w:tcPr>
            <w:tcW w:w="1700" w:type="dxa"/>
            <w:tcBorders>
              <w:bottom w:val="single" w:sz="4" w:space="0" w:color="000000"/>
              <w:right w:val="single" w:sz="4" w:space="0" w:color="000000"/>
            </w:tcBorders>
            <w:shd w:val="clear" w:color="auto" w:fill="F2F2F2"/>
            <w:vAlign w:val="center"/>
          </w:tcPr>
          <w:p w14:paraId="132BE6FA" w14:textId="77777777" w:rsidR="007C1E7A" w:rsidRDefault="007C1E7A">
            <w:pPr>
              <w:spacing w:before="0" w:after="0"/>
              <w:rPr>
                <w:rFonts w:ascii="Arial" w:hAnsi="Arial" w:cs="Arial"/>
                <w:b/>
                <w:sz w:val="20"/>
                <w:szCs w:val="20"/>
                <w:lang w:val="it-IT"/>
              </w:rPr>
            </w:pPr>
          </w:p>
        </w:tc>
        <w:tc>
          <w:tcPr>
            <w:tcW w:w="1559" w:type="dxa"/>
            <w:tcBorders>
              <w:bottom w:val="single" w:sz="4" w:space="0" w:color="000000"/>
            </w:tcBorders>
            <w:shd w:val="clear" w:color="auto" w:fill="F2F2F2"/>
            <w:vAlign w:val="center"/>
          </w:tcPr>
          <w:p w14:paraId="1648C2A4" w14:textId="77777777" w:rsidR="007C1E7A" w:rsidRDefault="007C1E7A">
            <w:pPr>
              <w:spacing w:before="0" w:after="0"/>
              <w:rPr>
                <w:rFonts w:ascii="Arial" w:hAnsi="Arial" w:cs="Arial"/>
                <w:b/>
                <w:sz w:val="20"/>
                <w:szCs w:val="20"/>
                <w:lang w:val="it-IT"/>
              </w:rPr>
            </w:pPr>
          </w:p>
        </w:tc>
        <w:tc>
          <w:tcPr>
            <w:tcW w:w="1760" w:type="dxa"/>
            <w:tcBorders>
              <w:left w:val="single" w:sz="4" w:space="0" w:color="000000"/>
              <w:bottom w:val="single" w:sz="4" w:space="0" w:color="000000"/>
              <w:right w:val="single" w:sz="4" w:space="0" w:color="000000"/>
            </w:tcBorders>
            <w:shd w:val="clear" w:color="auto" w:fill="F2F2F2"/>
            <w:vAlign w:val="center"/>
          </w:tcPr>
          <w:p w14:paraId="005FBB70" w14:textId="77777777" w:rsidR="007C1E7A" w:rsidRDefault="007C1E7A">
            <w:pPr>
              <w:spacing w:before="0" w:after="0"/>
              <w:rPr>
                <w:rFonts w:ascii="Arial" w:hAnsi="Arial" w:cs="Arial"/>
                <w:b/>
                <w:sz w:val="20"/>
                <w:szCs w:val="20"/>
                <w:lang w:val="it-IT"/>
              </w:rPr>
            </w:pPr>
          </w:p>
        </w:tc>
      </w:tr>
      <w:tr w:rsidR="007C1E7A" w14:paraId="5CC64351" w14:textId="77777777">
        <w:trPr>
          <w:trHeight w:val="450"/>
        </w:trPr>
        <w:tc>
          <w:tcPr>
            <w:tcW w:w="5236" w:type="dxa"/>
            <w:tcBorders>
              <w:left w:val="single" w:sz="8" w:space="0" w:color="000000"/>
              <w:bottom w:val="single" w:sz="8" w:space="0" w:color="000000"/>
            </w:tcBorders>
            <w:shd w:val="clear" w:color="auto" w:fill="D9D9D9"/>
            <w:vAlign w:val="center"/>
          </w:tcPr>
          <w:p w14:paraId="535B7111" w14:textId="77777777" w:rsidR="007C1E7A" w:rsidRDefault="003901C3">
            <w:pPr>
              <w:spacing w:before="0" w:after="0"/>
              <w:rPr>
                <w:rFonts w:ascii="Arial" w:hAnsi="Arial" w:cs="Arial"/>
                <w:b/>
                <w:sz w:val="20"/>
                <w:szCs w:val="20"/>
              </w:rPr>
            </w:pPr>
            <w:proofErr w:type="spellStart"/>
            <w:r>
              <w:rPr>
                <w:rFonts w:ascii="Arial" w:hAnsi="Arial" w:cs="Arial"/>
                <w:b/>
                <w:sz w:val="20"/>
                <w:szCs w:val="20"/>
              </w:rPr>
              <w:t>Redazione</w:t>
            </w:r>
            <w:proofErr w:type="spellEnd"/>
            <w:r>
              <w:rPr>
                <w:rFonts w:ascii="Arial" w:hAnsi="Arial" w:cs="Arial"/>
                <w:b/>
                <w:sz w:val="20"/>
                <w:szCs w:val="20"/>
              </w:rPr>
              <w:t xml:space="preserve"> del progetto </w:t>
            </w:r>
            <w:proofErr w:type="spellStart"/>
            <w:r>
              <w:rPr>
                <w:rFonts w:ascii="Arial" w:hAnsi="Arial" w:cs="Arial"/>
                <w:b/>
                <w:sz w:val="20"/>
                <w:szCs w:val="20"/>
              </w:rPr>
              <w:t>esecutivo</w:t>
            </w:r>
            <w:proofErr w:type="spellEnd"/>
          </w:p>
        </w:tc>
        <w:tc>
          <w:tcPr>
            <w:tcW w:w="2128" w:type="dxa"/>
            <w:tcBorders>
              <w:left w:val="single" w:sz="4" w:space="0" w:color="000000"/>
              <w:bottom w:val="single" w:sz="4" w:space="0" w:color="000000"/>
              <w:right w:val="single" w:sz="4" w:space="0" w:color="000000"/>
            </w:tcBorders>
            <w:shd w:val="clear" w:color="auto" w:fill="F2F2F2"/>
            <w:vAlign w:val="center"/>
          </w:tcPr>
          <w:p w14:paraId="760D800D" w14:textId="77777777" w:rsidR="007C1E7A" w:rsidRDefault="007C1E7A">
            <w:pPr>
              <w:spacing w:before="0" w:after="0"/>
              <w:rPr>
                <w:rFonts w:ascii="Arial" w:hAnsi="Arial" w:cs="Arial"/>
                <w:b/>
                <w:sz w:val="20"/>
                <w:szCs w:val="20"/>
              </w:rPr>
            </w:pPr>
          </w:p>
        </w:tc>
        <w:tc>
          <w:tcPr>
            <w:tcW w:w="1986" w:type="dxa"/>
            <w:tcBorders>
              <w:bottom w:val="single" w:sz="4" w:space="0" w:color="000000"/>
              <w:right w:val="single" w:sz="4" w:space="0" w:color="000000"/>
            </w:tcBorders>
            <w:shd w:val="clear" w:color="auto" w:fill="F2F2F2"/>
            <w:vAlign w:val="center"/>
          </w:tcPr>
          <w:p w14:paraId="7EF65B9E" w14:textId="77777777" w:rsidR="007C1E7A" w:rsidRDefault="007C1E7A">
            <w:pPr>
              <w:spacing w:before="0" w:after="0"/>
              <w:rPr>
                <w:rFonts w:ascii="Arial" w:hAnsi="Arial" w:cs="Arial"/>
                <w:b/>
                <w:sz w:val="20"/>
                <w:szCs w:val="20"/>
              </w:rPr>
            </w:pPr>
          </w:p>
        </w:tc>
        <w:tc>
          <w:tcPr>
            <w:tcW w:w="1700" w:type="dxa"/>
            <w:tcBorders>
              <w:bottom w:val="single" w:sz="4" w:space="0" w:color="000000"/>
              <w:right w:val="single" w:sz="4" w:space="0" w:color="000000"/>
            </w:tcBorders>
            <w:shd w:val="clear" w:color="auto" w:fill="F2F2F2"/>
            <w:vAlign w:val="center"/>
          </w:tcPr>
          <w:p w14:paraId="4C25C7FD" w14:textId="77777777" w:rsidR="007C1E7A" w:rsidRDefault="007C1E7A">
            <w:pPr>
              <w:spacing w:before="0" w:after="0"/>
              <w:rPr>
                <w:rFonts w:ascii="Arial" w:hAnsi="Arial" w:cs="Arial"/>
                <w:b/>
                <w:sz w:val="20"/>
                <w:szCs w:val="20"/>
              </w:rPr>
            </w:pPr>
          </w:p>
        </w:tc>
        <w:tc>
          <w:tcPr>
            <w:tcW w:w="1559" w:type="dxa"/>
            <w:tcBorders>
              <w:bottom w:val="single" w:sz="4" w:space="0" w:color="000000"/>
            </w:tcBorders>
            <w:shd w:val="clear" w:color="auto" w:fill="F2F2F2"/>
            <w:vAlign w:val="center"/>
          </w:tcPr>
          <w:p w14:paraId="60761E08" w14:textId="77777777" w:rsidR="007C1E7A" w:rsidRDefault="007C1E7A">
            <w:pPr>
              <w:spacing w:before="0" w:after="0"/>
              <w:rPr>
                <w:rFonts w:ascii="Arial" w:hAnsi="Arial" w:cs="Arial"/>
                <w:b/>
                <w:sz w:val="20"/>
                <w:szCs w:val="20"/>
              </w:rPr>
            </w:pPr>
          </w:p>
        </w:tc>
        <w:tc>
          <w:tcPr>
            <w:tcW w:w="1760" w:type="dxa"/>
            <w:tcBorders>
              <w:left w:val="single" w:sz="4" w:space="0" w:color="000000"/>
              <w:bottom w:val="single" w:sz="4" w:space="0" w:color="000000"/>
              <w:right w:val="single" w:sz="4" w:space="0" w:color="000000"/>
            </w:tcBorders>
            <w:shd w:val="clear" w:color="auto" w:fill="F2F2F2"/>
            <w:vAlign w:val="center"/>
          </w:tcPr>
          <w:p w14:paraId="2E6B130A" w14:textId="77777777" w:rsidR="007C1E7A" w:rsidRDefault="007C1E7A">
            <w:pPr>
              <w:spacing w:before="0" w:after="0"/>
              <w:rPr>
                <w:rFonts w:ascii="Arial" w:hAnsi="Arial" w:cs="Arial"/>
                <w:b/>
                <w:sz w:val="20"/>
                <w:szCs w:val="20"/>
              </w:rPr>
            </w:pPr>
          </w:p>
        </w:tc>
      </w:tr>
      <w:tr w:rsidR="007C1E7A" w:rsidRPr="0046688C" w14:paraId="65EC7968" w14:textId="77777777">
        <w:trPr>
          <w:trHeight w:val="585"/>
        </w:trPr>
        <w:tc>
          <w:tcPr>
            <w:tcW w:w="5236" w:type="dxa"/>
            <w:tcBorders>
              <w:left w:val="single" w:sz="8" w:space="0" w:color="000000"/>
              <w:bottom w:val="single" w:sz="8" w:space="0" w:color="000000"/>
            </w:tcBorders>
            <w:shd w:val="clear" w:color="auto" w:fill="D9D9D9"/>
            <w:vAlign w:val="center"/>
          </w:tcPr>
          <w:p w14:paraId="3D116EB7" w14:textId="77777777" w:rsidR="007C1E7A" w:rsidRDefault="003901C3">
            <w:pPr>
              <w:spacing w:before="0" w:after="0"/>
              <w:rPr>
                <w:rFonts w:ascii="Arial" w:hAnsi="Arial" w:cs="Arial"/>
                <w:b/>
                <w:sz w:val="20"/>
                <w:szCs w:val="20"/>
                <w:lang w:val="it-IT"/>
              </w:rPr>
            </w:pPr>
            <w:r>
              <w:rPr>
                <w:rFonts w:ascii="Arial" w:hAnsi="Arial" w:cs="Arial"/>
                <w:b/>
                <w:sz w:val="20"/>
                <w:szCs w:val="20"/>
                <w:lang w:val="it-IT"/>
              </w:rPr>
              <w:t>Coordinamento della sicurezza in fase di progettazione</w:t>
            </w:r>
          </w:p>
        </w:tc>
        <w:tc>
          <w:tcPr>
            <w:tcW w:w="2128" w:type="dxa"/>
            <w:tcBorders>
              <w:left w:val="single" w:sz="4" w:space="0" w:color="000000"/>
              <w:bottom w:val="single" w:sz="4" w:space="0" w:color="000000"/>
              <w:right w:val="single" w:sz="4" w:space="0" w:color="000000"/>
            </w:tcBorders>
            <w:shd w:val="clear" w:color="auto" w:fill="F2F2F2"/>
            <w:vAlign w:val="center"/>
          </w:tcPr>
          <w:p w14:paraId="60D138B9" w14:textId="77777777" w:rsidR="007C1E7A" w:rsidRDefault="007C1E7A">
            <w:pPr>
              <w:spacing w:before="0" w:after="0"/>
              <w:rPr>
                <w:rFonts w:ascii="Arial" w:hAnsi="Arial" w:cs="Arial"/>
                <w:b/>
                <w:sz w:val="20"/>
                <w:szCs w:val="20"/>
                <w:lang w:val="it-IT"/>
              </w:rPr>
            </w:pPr>
          </w:p>
        </w:tc>
        <w:tc>
          <w:tcPr>
            <w:tcW w:w="1986" w:type="dxa"/>
            <w:tcBorders>
              <w:bottom w:val="single" w:sz="4" w:space="0" w:color="000000"/>
              <w:right w:val="single" w:sz="4" w:space="0" w:color="000000"/>
            </w:tcBorders>
            <w:shd w:val="clear" w:color="auto" w:fill="F2F2F2"/>
            <w:vAlign w:val="center"/>
          </w:tcPr>
          <w:p w14:paraId="5579EDAB" w14:textId="77777777" w:rsidR="007C1E7A" w:rsidRDefault="007C1E7A">
            <w:pPr>
              <w:spacing w:before="0" w:after="0"/>
              <w:rPr>
                <w:rFonts w:ascii="Arial" w:hAnsi="Arial" w:cs="Arial"/>
                <w:b/>
                <w:sz w:val="20"/>
                <w:szCs w:val="20"/>
                <w:lang w:val="it-IT"/>
              </w:rPr>
            </w:pPr>
          </w:p>
        </w:tc>
        <w:tc>
          <w:tcPr>
            <w:tcW w:w="1700" w:type="dxa"/>
            <w:tcBorders>
              <w:bottom w:val="single" w:sz="4" w:space="0" w:color="000000"/>
              <w:right w:val="single" w:sz="4" w:space="0" w:color="000000"/>
            </w:tcBorders>
            <w:shd w:val="clear" w:color="auto" w:fill="F2F2F2"/>
            <w:vAlign w:val="center"/>
          </w:tcPr>
          <w:p w14:paraId="419F9881" w14:textId="77777777" w:rsidR="007C1E7A" w:rsidRDefault="007C1E7A">
            <w:pPr>
              <w:spacing w:before="0" w:after="0"/>
              <w:rPr>
                <w:rFonts w:ascii="Arial" w:hAnsi="Arial" w:cs="Arial"/>
                <w:b/>
                <w:sz w:val="20"/>
                <w:szCs w:val="20"/>
                <w:lang w:val="it-IT"/>
              </w:rPr>
            </w:pPr>
          </w:p>
        </w:tc>
        <w:tc>
          <w:tcPr>
            <w:tcW w:w="1559" w:type="dxa"/>
            <w:tcBorders>
              <w:bottom w:val="single" w:sz="4" w:space="0" w:color="000000"/>
            </w:tcBorders>
            <w:shd w:val="clear" w:color="auto" w:fill="F2F2F2"/>
            <w:vAlign w:val="center"/>
          </w:tcPr>
          <w:p w14:paraId="22AA6F79" w14:textId="77777777" w:rsidR="007C1E7A" w:rsidRDefault="007C1E7A">
            <w:pPr>
              <w:spacing w:before="0" w:after="0"/>
              <w:rPr>
                <w:rFonts w:ascii="Arial" w:hAnsi="Arial" w:cs="Arial"/>
                <w:b/>
                <w:sz w:val="20"/>
                <w:szCs w:val="20"/>
                <w:lang w:val="it-IT"/>
              </w:rPr>
            </w:pPr>
          </w:p>
        </w:tc>
        <w:tc>
          <w:tcPr>
            <w:tcW w:w="1760" w:type="dxa"/>
            <w:tcBorders>
              <w:left w:val="single" w:sz="4" w:space="0" w:color="000000"/>
              <w:bottom w:val="single" w:sz="4" w:space="0" w:color="000000"/>
              <w:right w:val="single" w:sz="4" w:space="0" w:color="000000"/>
            </w:tcBorders>
            <w:shd w:val="clear" w:color="auto" w:fill="F2F2F2"/>
            <w:vAlign w:val="center"/>
          </w:tcPr>
          <w:p w14:paraId="7F8329EE" w14:textId="77777777" w:rsidR="007C1E7A" w:rsidRDefault="007C1E7A">
            <w:pPr>
              <w:spacing w:before="0" w:after="0"/>
              <w:rPr>
                <w:rFonts w:ascii="Arial" w:hAnsi="Arial" w:cs="Arial"/>
                <w:b/>
                <w:sz w:val="20"/>
                <w:szCs w:val="20"/>
                <w:lang w:val="it-IT"/>
              </w:rPr>
            </w:pPr>
          </w:p>
        </w:tc>
      </w:tr>
      <w:tr w:rsidR="007C1E7A" w14:paraId="26A74E80" w14:textId="77777777">
        <w:trPr>
          <w:trHeight w:val="420"/>
        </w:trPr>
        <w:tc>
          <w:tcPr>
            <w:tcW w:w="5236" w:type="dxa"/>
            <w:tcBorders>
              <w:left w:val="single" w:sz="8" w:space="0" w:color="000000"/>
              <w:bottom w:val="single" w:sz="8" w:space="0" w:color="000000"/>
            </w:tcBorders>
            <w:shd w:val="clear" w:color="auto" w:fill="D9D9D9"/>
            <w:vAlign w:val="center"/>
          </w:tcPr>
          <w:p w14:paraId="3BFA84FD" w14:textId="77777777" w:rsidR="007C1E7A" w:rsidRDefault="003901C3">
            <w:pPr>
              <w:spacing w:before="0" w:after="0"/>
              <w:rPr>
                <w:rFonts w:ascii="Arial" w:hAnsi="Arial" w:cs="Arial"/>
                <w:b/>
                <w:sz w:val="20"/>
                <w:szCs w:val="20"/>
              </w:rPr>
            </w:pPr>
            <w:proofErr w:type="spellStart"/>
            <w:r>
              <w:rPr>
                <w:rFonts w:ascii="Arial" w:hAnsi="Arial" w:cs="Arial"/>
                <w:b/>
                <w:sz w:val="20"/>
                <w:szCs w:val="20"/>
              </w:rPr>
              <w:t>Verifica</w:t>
            </w:r>
            <w:proofErr w:type="spellEnd"/>
            <w:r>
              <w:rPr>
                <w:rFonts w:ascii="Arial" w:hAnsi="Arial" w:cs="Arial"/>
                <w:b/>
                <w:sz w:val="20"/>
                <w:szCs w:val="20"/>
              </w:rPr>
              <w:t xml:space="preserve"> del progetto</w:t>
            </w:r>
          </w:p>
        </w:tc>
        <w:tc>
          <w:tcPr>
            <w:tcW w:w="2128" w:type="dxa"/>
            <w:tcBorders>
              <w:left w:val="single" w:sz="4" w:space="0" w:color="000000"/>
              <w:bottom w:val="single" w:sz="4" w:space="0" w:color="000000"/>
              <w:right w:val="single" w:sz="4" w:space="0" w:color="000000"/>
            </w:tcBorders>
            <w:shd w:val="clear" w:color="auto" w:fill="F2F2F2"/>
            <w:vAlign w:val="center"/>
          </w:tcPr>
          <w:p w14:paraId="14CCC191" w14:textId="77777777" w:rsidR="007C1E7A" w:rsidRDefault="007C1E7A">
            <w:pPr>
              <w:spacing w:before="0" w:after="0"/>
              <w:rPr>
                <w:rFonts w:ascii="Arial" w:hAnsi="Arial" w:cs="Arial"/>
                <w:b/>
                <w:sz w:val="20"/>
                <w:szCs w:val="20"/>
              </w:rPr>
            </w:pPr>
          </w:p>
        </w:tc>
        <w:tc>
          <w:tcPr>
            <w:tcW w:w="1986" w:type="dxa"/>
            <w:tcBorders>
              <w:bottom w:val="single" w:sz="4" w:space="0" w:color="000000"/>
              <w:right w:val="single" w:sz="4" w:space="0" w:color="000000"/>
            </w:tcBorders>
            <w:shd w:val="clear" w:color="auto" w:fill="F2F2F2"/>
            <w:vAlign w:val="center"/>
          </w:tcPr>
          <w:p w14:paraId="0E2AA17C" w14:textId="77777777" w:rsidR="007C1E7A" w:rsidRDefault="007C1E7A">
            <w:pPr>
              <w:spacing w:before="0" w:after="0"/>
              <w:rPr>
                <w:rFonts w:ascii="Arial" w:hAnsi="Arial" w:cs="Arial"/>
                <w:b/>
                <w:sz w:val="20"/>
                <w:szCs w:val="20"/>
              </w:rPr>
            </w:pPr>
          </w:p>
        </w:tc>
        <w:tc>
          <w:tcPr>
            <w:tcW w:w="1700" w:type="dxa"/>
            <w:tcBorders>
              <w:bottom w:val="single" w:sz="4" w:space="0" w:color="000000"/>
              <w:right w:val="single" w:sz="4" w:space="0" w:color="000000"/>
            </w:tcBorders>
            <w:shd w:val="clear" w:color="auto" w:fill="F2F2F2"/>
            <w:vAlign w:val="center"/>
          </w:tcPr>
          <w:p w14:paraId="1481C24E" w14:textId="77777777" w:rsidR="007C1E7A" w:rsidRDefault="007C1E7A">
            <w:pPr>
              <w:spacing w:before="0" w:after="0"/>
              <w:rPr>
                <w:rFonts w:ascii="Arial" w:hAnsi="Arial" w:cs="Arial"/>
                <w:b/>
                <w:sz w:val="20"/>
                <w:szCs w:val="20"/>
              </w:rPr>
            </w:pPr>
          </w:p>
        </w:tc>
        <w:tc>
          <w:tcPr>
            <w:tcW w:w="1559" w:type="dxa"/>
            <w:tcBorders>
              <w:bottom w:val="single" w:sz="4" w:space="0" w:color="000000"/>
            </w:tcBorders>
            <w:shd w:val="clear" w:color="auto" w:fill="F2F2F2"/>
            <w:vAlign w:val="center"/>
          </w:tcPr>
          <w:p w14:paraId="5107DCE9" w14:textId="77777777" w:rsidR="007C1E7A" w:rsidRDefault="007C1E7A">
            <w:pPr>
              <w:spacing w:before="0" w:after="0"/>
              <w:rPr>
                <w:rFonts w:ascii="Arial" w:hAnsi="Arial" w:cs="Arial"/>
                <w:b/>
                <w:sz w:val="20"/>
                <w:szCs w:val="20"/>
              </w:rPr>
            </w:pPr>
          </w:p>
        </w:tc>
        <w:tc>
          <w:tcPr>
            <w:tcW w:w="1760" w:type="dxa"/>
            <w:tcBorders>
              <w:left w:val="single" w:sz="4" w:space="0" w:color="000000"/>
              <w:bottom w:val="single" w:sz="4" w:space="0" w:color="000000"/>
              <w:right w:val="single" w:sz="4" w:space="0" w:color="000000"/>
            </w:tcBorders>
            <w:shd w:val="clear" w:color="auto" w:fill="F2F2F2"/>
            <w:vAlign w:val="center"/>
          </w:tcPr>
          <w:p w14:paraId="35B2C7CA" w14:textId="77777777" w:rsidR="007C1E7A" w:rsidRDefault="007C1E7A">
            <w:pPr>
              <w:spacing w:before="0" w:after="0"/>
              <w:rPr>
                <w:rFonts w:ascii="Arial" w:hAnsi="Arial" w:cs="Arial"/>
                <w:b/>
                <w:sz w:val="20"/>
                <w:szCs w:val="20"/>
              </w:rPr>
            </w:pPr>
          </w:p>
        </w:tc>
      </w:tr>
      <w:tr w:rsidR="007C1E7A" w:rsidRPr="0046688C" w14:paraId="76EC64E6" w14:textId="77777777">
        <w:trPr>
          <w:trHeight w:val="756"/>
        </w:trPr>
        <w:tc>
          <w:tcPr>
            <w:tcW w:w="5236" w:type="dxa"/>
            <w:tcBorders>
              <w:left w:val="single" w:sz="8" w:space="0" w:color="000000"/>
              <w:bottom w:val="single" w:sz="8" w:space="0" w:color="000000"/>
            </w:tcBorders>
            <w:shd w:val="clear" w:color="auto" w:fill="D9D9D9"/>
            <w:vAlign w:val="center"/>
          </w:tcPr>
          <w:p w14:paraId="7B7B4E3A" w14:textId="77777777" w:rsidR="007C1E7A" w:rsidRDefault="003901C3">
            <w:pPr>
              <w:spacing w:before="0" w:after="0"/>
              <w:rPr>
                <w:rFonts w:ascii="Arial" w:hAnsi="Arial" w:cs="Arial"/>
                <w:b/>
                <w:sz w:val="20"/>
                <w:szCs w:val="20"/>
                <w:lang w:val="it-IT"/>
              </w:rPr>
            </w:pPr>
            <w:r>
              <w:rPr>
                <w:rFonts w:ascii="Arial" w:hAnsi="Arial" w:cs="Arial"/>
                <w:b/>
                <w:sz w:val="20"/>
                <w:szCs w:val="20"/>
                <w:lang w:val="it-IT"/>
              </w:rPr>
              <w:t>Predisposizione dei documenti di gara (bando, disciplinare di gara, modulistica per la procedura)</w:t>
            </w:r>
          </w:p>
        </w:tc>
        <w:tc>
          <w:tcPr>
            <w:tcW w:w="2128" w:type="dxa"/>
            <w:tcBorders>
              <w:left w:val="single" w:sz="4" w:space="0" w:color="000000"/>
              <w:bottom w:val="single" w:sz="4" w:space="0" w:color="000000"/>
              <w:right w:val="single" w:sz="4" w:space="0" w:color="000000"/>
            </w:tcBorders>
            <w:shd w:val="clear" w:color="auto" w:fill="F2F2F2"/>
            <w:vAlign w:val="center"/>
          </w:tcPr>
          <w:p w14:paraId="4474FD15" w14:textId="77777777" w:rsidR="007C1E7A" w:rsidRDefault="007C1E7A">
            <w:pPr>
              <w:spacing w:before="0" w:after="0"/>
              <w:rPr>
                <w:rFonts w:ascii="Arial" w:hAnsi="Arial" w:cs="Arial"/>
                <w:b/>
                <w:sz w:val="20"/>
                <w:szCs w:val="20"/>
                <w:lang w:val="it-IT"/>
              </w:rPr>
            </w:pPr>
          </w:p>
        </w:tc>
        <w:tc>
          <w:tcPr>
            <w:tcW w:w="1986" w:type="dxa"/>
            <w:tcBorders>
              <w:bottom w:val="single" w:sz="4" w:space="0" w:color="000000"/>
              <w:right w:val="single" w:sz="4" w:space="0" w:color="000000"/>
            </w:tcBorders>
            <w:shd w:val="clear" w:color="auto" w:fill="F2F2F2"/>
            <w:vAlign w:val="center"/>
          </w:tcPr>
          <w:p w14:paraId="571DEBC4" w14:textId="77777777" w:rsidR="007C1E7A" w:rsidRDefault="007C1E7A">
            <w:pPr>
              <w:spacing w:before="0" w:after="0"/>
              <w:rPr>
                <w:rFonts w:ascii="Arial" w:hAnsi="Arial" w:cs="Arial"/>
                <w:b/>
                <w:sz w:val="20"/>
                <w:szCs w:val="20"/>
                <w:lang w:val="it-IT"/>
              </w:rPr>
            </w:pPr>
          </w:p>
        </w:tc>
        <w:tc>
          <w:tcPr>
            <w:tcW w:w="1700" w:type="dxa"/>
            <w:tcBorders>
              <w:bottom w:val="single" w:sz="4" w:space="0" w:color="000000"/>
              <w:right w:val="single" w:sz="4" w:space="0" w:color="000000"/>
            </w:tcBorders>
            <w:shd w:val="clear" w:color="auto" w:fill="F2F2F2"/>
            <w:vAlign w:val="center"/>
          </w:tcPr>
          <w:p w14:paraId="31EA8F94" w14:textId="77777777" w:rsidR="007C1E7A" w:rsidRDefault="007C1E7A">
            <w:pPr>
              <w:spacing w:before="0" w:after="0"/>
              <w:rPr>
                <w:rFonts w:ascii="Arial" w:hAnsi="Arial" w:cs="Arial"/>
                <w:b/>
                <w:sz w:val="20"/>
                <w:szCs w:val="20"/>
                <w:lang w:val="it-IT"/>
              </w:rPr>
            </w:pPr>
          </w:p>
        </w:tc>
        <w:tc>
          <w:tcPr>
            <w:tcW w:w="1559" w:type="dxa"/>
            <w:tcBorders>
              <w:bottom w:val="single" w:sz="4" w:space="0" w:color="000000"/>
            </w:tcBorders>
            <w:shd w:val="clear" w:color="auto" w:fill="F2F2F2"/>
            <w:vAlign w:val="center"/>
          </w:tcPr>
          <w:p w14:paraId="0E92DE49" w14:textId="77777777" w:rsidR="007C1E7A" w:rsidRDefault="007C1E7A">
            <w:pPr>
              <w:spacing w:before="0" w:after="0"/>
              <w:rPr>
                <w:rFonts w:ascii="Arial" w:hAnsi="Arial" w:cs="Arial"/>
                <w:b/>
                <w:sz w:val="20"/>
                <w:szCs w:val="20"/>
                <w:lang w:val="it-IT"/>
              </w:rPr>
            </w:pPr>
          </w:p>
        </w:tc>
        <w:tc>
          <w:tcPr>
            <w:tcW w:w="1760" w:type="dxa"/>
            <w:tcBorders>
              <w:left w:val="single" w:sz="4" w:space="0" w:color="000000"/>
              <w:bottom w:val="single" w:sz="4" w:space="0" w:color="000000"/>
              <w:right w:val="single" w:sz="4" w:space="0" w:color="000000"/>
            </w:tcBorders>
            <w:shd w:val="clear" w:color="auto" w:fill="F2F2F2"/>
            <w:vAlign w:val="center"/>
          </w:tcPr>
          <w:p w14:paraId="33664EDE" w14:textId="77777777" w:rsidR="007C1E7A" w:rsidRDefault="007C1E7A">
            <w:pPr>
              <w:spacing w:before="0" w:after="0"/>
              <w:rPr>
                <w:rFonts w:ascii="Arial" w:hAnsi="Arial" w:cs="Arial"/>
                <w:b/>
                <w:sz w:val="20"/>
                <w:szCs w:val="20"/>
                <w:lang w:val="it-IT"/>
              </w:rPr>
            </w:pPr>
          </w:p>
        </w:tc>
      </w:tr>
      <w:tr w:rsidR="007C1E7A" w14:paraId="6AD85477" w14:textId="77777777">
        <w:trPr>
          <w:trHeight w:val="528"/>
        </w:trPr>
        <w:tc>
          <w:tcPr>
            <w:tcW w:w="5236" w:type="dxa"/>
            <w:tcBorders>
              <w:left w:val="single" w:sz="8" w:space="0" w:color="000000"/>
              <w:bottom w:val="single" w:sz="8" w:space="0" w:color="000000"/>
            </w:tcBorders>
            <w:shd w:val="clear" w:color="auto" w:fill="D9D9D9"/>
            <w:vAlign w:val="center"/>
          </w:tcPr>
          <w:p w14:paraId="65E7CBFB" w14:textId="77777777" w:rsidR="007C1E7A" w:rsidRDefault="003901C3">
            <w:pPr>
              <w:spacing w:before="0" w:after="0"/>
              <w:rPr>
                <w:rFonts w:ascii="Arial" w:hAnsi="Arial" w:cs="Arial"/>
                <w:b/>
                <w:sz w:val="20"/>
                <w:szCs w:val="20"/>
              </w:rPr>
            </w:pPr>
            <w:proofErr w:type="spellStart"/>
            <w:r>
              <w:rPr>
                <w:rFonts w:ascii="Arial" w:hAnsi="Arial" w:cs="Arial"/>
                <w:b/>
                <w:sz w:val="20"/>
                <w:szCs w:val="20"/>
              </w:rPr>
              <w:t>Direzione</w:t>
            </w:r>
            <w:proofErr w:type="spellEnd"/>
            <w:r>
              <w:rPr>
                <w:rFonts w:ascii="Arial" w:hAnsi="Arial" w:cs="Arial"/>
                <w:b/>
                <w:sz w:val="20"/>
                <w:szCs w:val="20"/>
              </w:rPr>
              <w:t xml:space="preserve"> </w:t>
            </w:r>
            <w:proofErr w:type="spellStart"/>
            <w:r>
              <w:rPr>
                <w:rFonts w:ascii="Arial" w:hAnsi="Arial" w:cs="Arial"/>
                <w:b/>
                <w:sz w:val="20"/>
                <w:szCs w:val="20"/>
              </w:rPr>
              <w:t>dei</w:t>
            </w:r>
            <w:proofErr w:type="spellEnd"/>
            <w:r>
              <w:rPr>
                <w:rFonts w:ascii="Arial" w:hAnsi="Arial" w:cs="Arial"/>
                <w:b/>
                <w:sz w:val="20"/>
                <w:szCs w:val="20"/>
              </w:rPr>
              <w:t xml:space="preserve"> </w:t>
            </w:r>
            <w:proofErr w:type="spellStart"/>
            <w:r>
              <w:rPr>
                <w:rFonts w:ascii="Arial" w:hAnsi="Arial" w:cs="Arial"/>
                <w:b/>
                <w:sz w:val="20"/>
                <w:szCs w:val="20"/>
              </w:rPr>
              <w:t>lavori</w:t>
            </w:r>
            <w:proofErr w:type="spellEnd"/>
          </w:p>
        </w:tc>
        <w:tc>
          <w:tcPr>
            <w:tcW w:w="2128" w:type="dxa"/>
            <w:tcBorders>
              <w:left w:val="single" w:sz="4" w:space="0" w:color="000000"/>
              <w:bottom w:val="single" w:sz="4" w:space="0" w:color="000000"/>
              <w:right w:val="single" w:sz="4" w:space="0" w:color="000000"/>
            </w:tcBorders>
            <w:shd w:val="clear" w:color="auto" w:fill="F2F2F2"/>
            <w:vAlign w:val="center"/>
          </w:tcPr>
          <w:p w14:paraId="088942EA" w14:textId="77777777" w:rsidR="007C1E7A" w:rsidRDefault="007C1E7A">
            <w:pPr>
              <w:spacing w:before="0" w:after="0"/>
              <w:rPr>
                <w:rFonts w:ascii="Arial" w:hAnsi="Arial" w:cs="Arial"/>
                <w:b/>
                <w:sz w:val="20"/>
                <w:szCs w:val="20"/>
              </w:rPr>
            </w:pPr>
          </w:p>
        </w:tc>
        <w:tc>
          <w:tcPr>
            <w:tcW w:w="1986" w:type="dxa"/>
            <w:tcBorders>
              <w:bottom w:val="single" w:sz="4" w:space="0" w:color="000000"/>
              <w:right w:val="single" w:sz="4" w:space="0" w:color="000000"/>
            </w:tcBorders>
            <w:shd w:val="clear" w:color="auto" w:fill="F2F2F2"/>
            <w:vAlign w:val="center"/>
          </w:tcPr>
          <w:p w14:paraId="14D8BF9C" w14:textId="77777777" w:rsidR="007C1E7A" w:rsidRDefault="007C1E7A">
            <w:pPr>
              <w:spacing w:before="0" w:after="0"/>
              <w:rPr>
                <w:rFonts w:ascii="Arial" w:hAnsi="Arial" w:cs="Arial"/>
                <w:b/>
                <w:sz w:val="20"/>
                <w:szCs w:val="20"/>
              </w:rPr>
            </w:pPr>
          </w:p>
        </w:tc>
        <w:tc>
          <w:tcPr>
            <w:tcW w:w="1700" w:type="dxa"/>
            <w:tcBorders>
              <w:bottom w:val="single" w:sz="4" w:space="0" w:color="000000"/>
              <w:right w:val="single" w:sz="4" w:space="0" w:color="000000"/>
            </w:tcBorders>
            <w:shd w:val="clear" w:color="auto" w:fill="F2F2F2"/>
            <w:vAlign w:val="center"/>
          </w:tcPr>
          <w:p w14:paraId="5A3B8AC7" w14:textId="77777777" w:rsidR="007C1E7A" w:rsidRDefault="007C1E7A">
            <w:pPr>
              <w:spacing w:before="0" w:after="0"/>
              <w:rPr>
                <w:rFonts w:ascii="Arial" w:hAnsi="Arial" w:cs="Arial"/>
                <w:b/>
                <w:sz w:val="20"/>
                <w:szCs w:val="20"/>
              </w:rPr>
            </w:pPr>
          </w:p>
        </w:tc>
        <w:tc>
          <w:tcPr>
            <w:tcW w:w="1559" w:type="dxa"/>
            <w:tcBorders>
              <w:bottom w:val="single" w:sz="4" w:space="0" w:color="000000"/>
            </w:tcBorders>
            <w:shd w:val="clear" w:color="auto" w:fill="F2F2F2"/>
            <w:vAlign w:val="center"/>
          </w:tcPr>
          <w:p w14:paraId="3947DC98" w14:textId="77777777" w:rsidR="007C1E7A" w:rsidRDefault="007C1E7A">
            <w:pPr>
              <w:spacing w:before="0" w:after="0"/>
              <w:rPr>
                <w:rFonts w:ascii="Arial" w:hAnsi="Arial" w:cs="Arial"/>
                <w:b/>
                <w:sz w:val="20"/>
                <w:szCs w:val="20"/>
              </w:rPr>
            </w:pPr>
          </w:p>
        </w:tc>
        <w:tc>
          <w:tcPr>
            <w:tcW w:w="1760" w:type="dxa"/>
            <w:tcBorders>
              <w:left w:val="single" w:sz="4" w:space="0" w:color="000000"/>
              <w:bottom w:val="single" w:sz="4" w:space="0" w:color="000000"/>
              <w:right w:val="single" w:sz="4" w:space="0" w:color="000000"/>
            </w:tcBorders>
            <w:shd w:val="clear" w:color="auto" w:fill="F2F2F2"/>
            <w:vAlign w:val="center"/>
          </w:tcPr>
          <w:p w14:paraId="14E68711" w14:textId="77777777" w:rsidR="007C1E7A" w:rsidRDefault="007C1E7A">
            <w:pPr>
              <w:spacing w:before="0" w:after="0"/>
              <w:rPr>
                <w:rFonts w:ascii="Arial" w:hAnsi="Arial" w:cs="Arial"/>
                <w:b/>
                <w:sz w:val="20"/>
                <w:szCs w:val="20"/>
              </w:rPr>
            </w:pPr>
          </w:p>
        </w:tc>
      </w:tr>
      <w:tr w:rsidR="007C1E7A" w:rsidRPr="0046688C" w14:paraId="0EE9FFD5" w14:textId="77777777">
        <w:trPr>
          <w:trHeight w:val="660"/>
        </w:trPr>
        <w:tc>
          <w:tcPr>
            <w:tcW w:w="5236" w:type="dxa"/>
            <w:tcBorders>
              <w:left w:val="single" w:sz="8" w:space="0" w:color="000000"/>
              <w:bottom w:val="single" w:sz="8" w:space="0" w:color="000000"/>
            </w:tcBorders>
            <w:shd w:val="clear" w:color="auto" w:fill="D9D9D9"/>
            <w:vAlign w:val="center"/>
          </w:tcPr>
          <w:p w14:paraId="082D4967" w14:textId="77777777" w:rsidR="007C1E7A" w:rsidRDefault="003901C3">
            <w:pPr>
              <w:spacing w:before="0" w:after="0"/>
              <w:rPr>
                <w:rFonts w:ascii="Arial" w:hAnsi="Arial" w:cs="Arial"/>
                <w:b/>
                <w:sz w:val="20"/>
                <w:szCs w:val="20"/>
                <w:lang w:val="it-IT"/>
              </w:rPr>
            </w:pPr>
            <w:r>
              <w:rPr>
                <w:rFonts w:ascii="Arial" w:hAnsi="Arial" w:cs="Arial"/>
                <w:b/>
                <w:sz w:val="20"/>
                <w:szCs w:val="20"/>
                <w:lang w:val="it-IT"/>
              </w:rPr>
              <w:t>Ufficio di direzione dei lavori (direttore/i operativo/i, ispettore/i di cantiere)</w:t>
            </w:r>
          </w:p>
        </w:tc>
        <w:tc>
          <w:tcPr>
            <w:tcW w:w="2128" w:type="dxa"/>
            <w:tcBorders>
              <w:left w:val="single" w:sz="4" w:space="0" w:color="000000"/>
              <w:bottom w:val="single" w:sz="4" w:space="0" w:color="000000"/>
              <w:right w:val="single" w:sz="4" w:space="0" w:color="000000"/>
            </w:tcBorders>
            <w:shd w:val="clear" w:color="auto" w:fill="F2F2F2"/>
            <w:vAlign w:val="center"/>
          </w:tcPr>
          <w:p w14:paraId="4C65A4BF" w14:textId="77777777" w:rsidR="007C1E7A" w:rsidRDefault="007C1E7A">
            <w:pPr>
              <w:spacing w:before="0" w:after="0"/>
              <w:rPr>
                <w:rFonts w:ascii="Arial" w:hAnsi="Arial" w:cs="Arial"/>
                <w:b/>
                <w:sz w:val="20"/>
                <w:szCs w:val="20"/>
                <w:lang w:val="it-IT"/>
              </w:rPr>
            </w:pPr>
          </w:p>
        </w:tc>
        <w:tc>
          <w:tcPr>
            <w:tcW w:w="1986" w:type="dxa"/>
            <w:tcBorders>
              <w:bottom w:val="single" w:sz="4" w:space="0" w:color="000000"/>
              <w:right w:val="single" w:sz="4" w:space="0" w:color="000000"/>
            </w:tcBorders>
            <w:shd w:val="clear" w:color="auto" w:fill="F2F2F2"/>
            <w:vAlign w:val="center"/>
          </w:tcPr>
          <w:p w14:paraId="726E134B" w14:textId="77777777" w:rsidR="007C1E7A" w:rsidRDefault="007C1E7A">
            <w:pPr>
              <w:spacing w:before="0" w:after="0"/>
              <w:rPr>
                <w:rFonts w:ascii="Arial" w:hAnsi="Arial" w:cs="Arial"/>
                <w:b/>
                <w:sz w:val="20"/>
                <w:szCs w:val="20"/>
                <w:lang w:val="it-IT"/>
              </w:rPr>
            </w:pPr>
          </w:p>
        </w:tc>
        <w:tc>
          <w:tcPr>
            <w:tcW w:w="1700" w:type="dxa"/>
            <w:tcBorders>
              <w:bottom w:val="single" w:sz="4" w:space="0" w:color="000000"/>
              <w:right w:val="single" w:sz="4" w:space="0" w:color="000000"/>
            </w:tcBorders>
            <w:shd w:val="clear" w:color="auto" w:fill="F2F2F2"/>
            <w:vAlign w:val="center"/>
          </w:tcPr>
          <w:p w14:paraId="03E71145" w14:textId="77777777" w:rsidR="007C1E7A" w:rsidRDefault="007C1E7A">
            <w:pPr>
              <w:spacing w:before="0" w:after="0"/>
              <w:rPr>
                <w:rFonts w:ascii="Arial" w:hAnsi="Arial" w:cs="Arial"/>
                <w:b/>
                <w:sz w:val="20"/>
                <w:szCs w:val="20"/>
                <w:lang w:val="it-IT"/>
              </w:rPr>
            </w:pPr>
          </w:p>
        </w:tc>
        <w:tc>
          <w:tcPr>
            <w:tcW w:w="1559" w:type="dxa"/>
            <w:tcBorders>
              <w:bottom w:val="single" w:sz="4" w:space="0" w:color="000000"/>
            </w:tcBorders>
            <w:shd w:val="clear" w:color="auto" w:fill="F2F2F2"/>
            <w:vAlign w:val="center"/>
          </w:tcPr>
          <w:p w14:paraId="528E42A1" w14:textId="77777777" w:rsidR="007C1E7A" w:rsidRDefault="007C1E7A">
            <w:pPr>
              <w:spacing w:before="0" w:after="0"/>
              <w:rPr>
                <w:rFonts w:ascii="Arial" w:hAnsi="Arial" w:cs="Arial"/>
                <w:b/>
                <w:sz w:val="20"/>
                <w:szCs w:val="20"/>
                <w:lang w:val="it-IT"/>
              </w:rPr>
            </w:pPr>
          </w:p>
        </w:tc>
        <w:tc>
          <w:tcPr>
            <w:tcW w:w="1760" w:type="dxa"/>
            <w:tcBorders>
              <w:left w:val="single" w:sz="4" w:space="0" w:color="000000"/>
              <w:bottom w:val="single" w:sz="4" w:space="0" w:color="000000"/>
              <w:right w:val="single" w:sz="4" w:space="0" w:color="000000"/>
            </w:tcBorders>
            <w:shd w:val="clear" w:color="auto" w:fill="F2F2F2"/>
            <w:vAlign w:val="center"/>
          </w:tcPr>
          <w:p w14:paraId="369F0E07" w14:textId="77777777" w:rsidR="007C1E7A" w:rsidRDefault="007C1E7A">
            <w:pPr>
              <w:spacing w:before="0" w:after="0"/>
              <w:rPr>
                <w:rFonts w:ascii="Arial" w:hAnsi="Arial" w:cs="Arial"/>
                <w:b/>
                <w:sz w:val="20"/>
                <w:szCs w:val="20"/>
                <w:lang w:val="it-IT"/>
              </w:rPr>
            </w:pPr>
          </w:p>
        </w:tc>
      </w:tr>
      <w:tr w:rsidR="007C1E7A" w:rsidRPr="0046688C" w14:paraId="27D531FC" w14:textId="77777777">
        <w:trPr>
          <w:trHeight w:val="540"/>
        </w:trPr>
        <w:tc>
          <w:tcPr>
            <w:tcW w:w="5236" w:type="dxa"/>
            <w:tcBorders>
              <w:left w:val="single" w:sz="8" w:space="0" w:color="000000"/>
              <w:bottom w:val="single" w:sz="8" w:space="0" w:color="000000"/>
            </w:tcBorders>
            <w:shd w:val="clear" w:color="auto" w:fill="D9D9D9"/>
            <w:vAlign w:val="center"/>
          </w:tcPr>
          <w:p w14:paraId="42084753" w14:textId="77777777" w:rsidR="007C1E7A" w:rsidRDefault="003901C3">
            <w:pPr>
              <w:spacing w:before="0" w:after="0"/>
              <w:rPr>
                <w:rFonts w:ascii="Arial" w:hAnsi="Arial" w:cs="Arial"/>
                <w:b/>
                <w:sz w:val="20"/>
                <w:szCs w:val="20"/>
                <w:lang w:val="it-IT"/>
              </w:rPr>
            </w:pPr>
            <w:r>
              <w:rPr>
                <w:rFonts w:ascii="Arial" w:hAnsi="Arial" w:cs="Arial"/>
                <w:b/>
                <w:sz w:val="20"/>
                <w:szCs w:val="20"/>
                <w:lang w:val="it-IT"/>
              </w:rPr>
              <w:t>Coordinamento della sicurezza in fase di esecuzione</w:t>
            </w:r>
          </w:p>
        </w:tc>
        <w:tc>
          <w:tcPr>
            <w:tcW w:w="2128" w:type="dxa"/>
            <w:tcBorders>
              <w:left w:val="single" w:sz="4" w:space="0" w:color="000000"/>
              <w:bottom w:val="single" w:sz="4" w:space="0" w:color="000000"/>
              <w:right w:val="single" w:sz="4" w:space="0" w:color="000000"/>
            </w:tcBorders>
            <w:shd w:val="clear" w:color="auto" w:fill="F2F2F2"/>
            <w:vAlign w:val="center"/>
          </w:tcPr>
          <w:p w14:paraId="52A516CA" w14:textId="77777777" w:rsidR="007C1E7A" w:rsidRDefault="007C1E7A">
            <w:pPr>
              <w:spacing w:before="0" w:after="0"/>
              <w:rPr>
                <w:rFonts w:ascii="Arial" w:hAnsi="Arial" w:cs="Arial"/>
                <w:b/>
                <w:sz w:val="20"/>
                <w:szCs w:val="20"/>
                <w:lang w:val="it-IT"/>
              </w:rPr>
            </w:pPr>
          </w:p>
        </w:tc>
        <w:tc>
          <w:tcPr>
            <w:tcW w:w="1986" w:type="dxa"/>
            <w:tcBorders>
              <w:bottom w:val="single" w:sz="4" w:space="0" w:color="000000"/>
              <w:right w:val="single" w:sz="4" w:space="0" w:color="000000"/>
            </w:tcBorders>
            <w:shd w:val="clear" w:color="auto" w:fill="F2F2F2"/>
            <w:vAlign w:val="center"/>
          </w:tcPr>
          <w:p w14:paraId="226822D8" w14:textId="77777777" w:rsidR="007C1E7A" w:rsidRDefault="007C1E7A">
            <w:pPr>
              <w:spacing w:before="0" w:after="0"/>
              <w:rPr>
                <w:rFonts w:ascii="Arial" w:hAnsi="Arial" w:cs="Arial"/>
                <w:b/>
                <w:sz w:val="20"/>
                <w:szCs w:val="20"/>
                <w:lang w:val="it-IT"/>
              </w:rPr>
            </w:pPr>
          </w:p>
        </w:tc>
        <w:tc>
          <w:tcPr>
            <w:tcW w:w="1700" w:type="dxa"/>
            <w:tcBorders>
              <w:bottom w:val="single" w:sz="4" w:space="0" w:color="000000"/>
              <w:right w:val="single" w:sz="4" w:space="0" w:color="000000"/>
            </w:tcBorders>
            <w:shd w:val="clear" w:color="auto" w:fill="F2F2F2"/>
            <w:vAlign w:val="center"/>
          </w:tcPr>
          <w:p w14:paraId="100D7BAF" w14:textId="77777777" w:rsidR="007C1E7A" w:rsidRDefault="007C1E7A">
            <w:pPr>
              <w:spacing w:before="0" w:after="0"/>
              <w:rPr>
                <w:rFonts w:ascii="Arial" w:hAnsi="Arial" w:cs="Arial"/>
                <w:b/>
                <w:sz w:val="20"/>
                <w:szCs w:val="20"/>
                <w:lang w:val="it-IT"/>
              </w:rPr>
            </w:pPr>
          </w:p>
        </w:tc>
        <w:tc>
          <w:tcPr>
            <w:tcW w:w="1559" w:type="dxa"/>
            <w:tcBorders>
              <w:bottom w:val="single" w:sz="4" w:space="0" w:color="000000"/>
            </w:tcBorders>
            <w:shd w:val="clear" w:color="auto" w:fill="F2F2F2"/>
            <w:vAlign w:val="center"/>
          </w:tcPr>
          <w:p w14:paraId="704E996D" w14:textId="77777777" w:rsidR="007C1E7A" w:rsidRDefault="007C1E7A">
            <w:pPr>
              <w:spacing w:before="0" w:after="0"/>
              <w:rPr>
                <w:rFonts w:ascii="Arial" w:hAnsi="Arial" w:cs="Arial"/>
                <w:b/>
                <w:sz w:val="20"/>
                <w:szCs w:val="20"/>
                <w:lang w:val="it-IT"/>
              </w:rPr>
            </w:pPr>
          </w:p>
        </w:tc>
        <w:tc>
          <w:tcPr>
            <w:tcW w:w="1760" w:type="dxa"/>
            <w:tcBorders>
              <w:left w:val="single" w:sz="4" w:space="0" w:color="000000"/>
              <w:bottom w:val="single" w:sz="4" w:space="0" w:color="000000"/>
              <w:right w:val="single" w:sz="4" w:space="0" w:color="000000"/>
            </w:tcBorders>
            <w:shd w:val="clear" w:color="auto" w:fill="F2F2F2"/>
            <w:vAlign w:val="center"/>
          </w:tcPr>
          <w:p w14:paraId="1260D4ED" w14:textId="77777777" w:rsidR="007C1E7A" w:rsidRDefault="007C1E7A">
            <w:pPr>
              <w:spacing w:before="0" w:after="0"/>
              <w:rPr>
                <w:rFonts w:ascii="Arial" w:hAnsi="Arial" w:cs="Arial"/>
                <w:b/>
                <w:sz w:val="20"/>
                <w:szCs w:val="20"/>
                <w:lang w:val="it-IT"/>
              </w:rPr>
            </w:pPr>
          </w:p>
        </w:tc>
      </w:tr>
      <w:tr w:rsidR="007C1E7A" w14:paraId="3879F762" w14:textId="77777777">
        <w:trPr>
          <w:trHeight w:val="450"/>
        </w:trPr>
        <w:tc>
          <w:tcPr>
            <w:tcW w:w="5236" w:type="dxa"/>
            <w:tcBorders>
              <w:left w:val="single" w:sz="8" w:space="0" w:color="000000"/>
              <w:bottom w:val="single" w:sz="4" w:space="0" w:color="000000"/>
            </w:tcBorders>
            <w:shd w:val="clear" w:color="auto" w:fill="D9D9D9"/>
            <w:vAlign w:val="center"/>
          </w:tcPr>
          <w:p w14:paraId="38EB58A1" w14:textId="77777777" w:rsidR="007C1E7A" w:rsidRDefault="003901C3">
            <w:pPr>
              <w:spacing w:before="0" w:after="0"/>
              <w:rPr>
                <w:rFonts w:ascii="Arial" w:hAnsi="Arial" w:cs="Arial"/>
                <w:b/>
                <w:sz w:val="20"/>
                <w:szCs w:val="20"/>
              </w:rPr>
            </w:pPr>
            <w:proofErr w:type="spellStart"/>
            <w:r>
              <w:rPr>
                <w:rFonts w:ascii="Arial" w:hAnsi="Arial" w:cs="Arial"/>
                <w:b/>
                <w:sz w:val="20"/>
                <w:szCs w:val="20"/>
              </w:rPr>
              <w:lastRenderedPageBreak/>
              <w:t>Collaudo</w:t>
            </w:r>
            <w:proofErr w:type="spellEnd"/>
            <w:r>
              <w:rPr>
                <w:rFonts w:ascii="Arial" w:hAnsi="Arial" w:cs="Arial"/>
                <w:b/>
                <w:sz w:val="20"/>
                <w:szCs w:val="20"/>
              </w:rPr>
              <w:t xml:space="preserve"> </w:t>
            </w:r>
            <w:proofErr w:type="spellStart"/>
            <w:r>
              <w:rPr>
                <w:rFonts w:ascii="Arial" w:hAnsi="Arial" w:cs="Arial"/>
                <w:b/>
                <w:sz w:val="20"/>
                <w:szCs w:val="20"/>
              </w:rPr>
              <w:t>tecnico-amministrativo</w:t>
            </w:r>
            <w:proofErr w:type="spellEnd"/>
          </w:p>
        </w:tc>
        <w:tc>
          <w:tcPr>
            <w:tcW w:w="2128" w:type="dxa"/>
            <w:tcBorders>
              <w:left w:val="single" w:sz="4" w:space="0" w:color="000000"/>
              <w:bottom w:val="single" w:sz="4" w:space="0" w:color="000000"/>
              <w:right w:val="single" w:sz="4" w:space="0" w:color="000000"/>
            </w:tcBorders>
            <w:shd w:val="clear" w:color="auto" w:fill="F2F2F2"/>
            <w:vAlign w:val="center"/>
          </w:tcPr>
          <w:p w14:paraId="37B3E84A" w14:textId="77777777" w:rsidR="007C1E7A" w:rsidRDefault="007C1E7A">
            <w:pPr>
              <w:spacing w:before="0" w:after="0"/>
              <w:rPr>
                <w:rFonts w:ascii="Arial" w:hAnsi="Arial" w:cs="Arial"/>
                <w:b/>
                <w:sz w:val="20"/>
                <w:szCs w:val="20"/>
              </w:rPr>
            </w:pPr>
          </w:p>
        </w:tc>
        <w:tc>
          <w:tcPr>
            <w:tcW w:w="1986" w:type="dxa"/>
            <w:tcBorders>
              <w:bottom w:val="single" w:sz="4" w:space="0" w:color="000000"/>
              <w:right w:val="single" w:sz="4" w:space="0" w:color="000000"/>
            </w:tcBorders>
            <w:shd w:val="clear" w:color="auto" w:fill="F2F2F2"/>
            <w:vAlign w:val="center"/>
          </w:tcPr>
          <w:p w14:paraId="0BE32385" w14:textId="77777777" w:rsidR="007C1E7A" w:rsidRDefault="007C1E7A">
            <w:pPr>
              <w:spacing w:before="0" w:after="0"/>
              <w:rPr>
                <w:rFonts w:ascii="Arial" w:hAnsi="Arial" w:cs="Arial"/>
                <w:b/>
                <w:sz w:val="20"/>
                <w:szCs w:val="20"/>
              </w:rPr>
            </w:pPr>
          </w:p>
        </w:tc>
        <w:tc>
          <w:tcPr>
            <w:tcW w:w="1700" w:type="dxa"/>
            <w:tcBorders>
              <w:bottom w:val="single" w:sz="4" w:space="0" w:color="000000"/>
              <w:right w:val="single" w:sz="4" w:space="0" w:color="000000"/>
            </w:tcBorders>
            <w:shd w:val="clear" w:color="auto" w:fill="F2F2F2"/>
            <w:vAlign w:val="center"/>
          </w:tcPr>
          <w:p w14:paraId="23D6677B" w14:textId="77777777" w:rsidR="007C1E7A" w:rsidRDefault="007C1E7A">
            <w:pPr>
              <w:spacing w:before="0" w:after="0"/>
              <w:rPr>
                <w:rFonts w:ascii="Arial" w:hAnsi="Arial" w:cs="Arial"/>
                <w:b/>
                <w:sz w:val="20"/>
                <w:szCs w:val="20"/>
              </w:rPr>
            </w:pPr>
          </w:p>
        </w:tc>
        <w:tc>
          <w:tcPr>
            <w:tcW w:w="1559" w:type="dxa"/>
            <w:tcBorders>
              <w:bottom w:val="single" w:sz="4" w:space="0" w:color="000000"/>
            </w:tcBorders>
            <w:shd w:val="clear" w:color="auto" w:fill="F2F2F2"/>
            <w:vAlign w:val="center"/>
          </w:tcPr>
          <w:p w14:paraId="734C9C11" w14:textId="77777777" w:rsidR="007C1E7A" w:rsidRDefault="007C1E7A">
            <w:pPr>
              <w:spacing w:before="0" w:after="0"/>
              <w:rPr>
                <w:rFonts w:ascii="Arial" w:hAnsi="Arial" w:cs="Arial"/>
                <w:b/>
                <w:sz w:val="20"/>
                <w:szCs w:val="20"/>
              </w:rPr>
            </w:pPr>
          </w:p>
        </w:tc>
        <w:tc>
          <w:tcPr>
            <w:tcW w:w="1760" w:type="dxa"/>
            <w:tcBorders>
              <w:left w:val="single" w:sz="4" w:space="0" w:color="000000"/>
              <w:bottom w:val="single" w:sz="4" w:space="0" w:color="000000"/>
              <w:right w:val="single" w:sz="4" w:space="0" w:color="000000"/>
            </w:tcBorders>
            <w:shd w:val="clear" w:color="auto" w:fill="F2F2F2"/>
            <w:vAlign w:val="center"/>
          </w:tcPr>
          <w:p w14:paraId="5D0C35D4" w14:textId="77777777" w:rsidR="007C1E7A" w:rsidRDefault="007C1E7A">
            <w:pPr>
              <w:spacing w:before="0" w:after="0"/>
              <w:rPr>
                <w:rFonts w:ascii="Arial" w:hAnsi="Arial" w:cs="Arial"/>
                <w:b/>
                <w:sz w:val="20"/>
                <w:szCs w:val="20"/>
              </w:rPr>
            </w:pPr>
          </w:p>
        </w:tc>
      </w:tr>
      <w:tr w:rsidR="007C1E7A" w14:paraId="1804A31E" w14:textId="77777777">
        <w:trPr>
          <w:trHeight w:val="450"/>
        </w:trPr>
        <w:tc>
          <w:tcPr>
            <w:tcW w:w="5236" w:type="dxa"/>
            <w:tcBorders>
              <w:top w:val="single" w:sz="4" w:space="0" w:color="000000"/>
              <w:left w:val="single" w:sz="4" w:space="0" w:color="000000"/>
              <w:bottom w:val="single" w:sz="4" w:space="0" w:color="000000"/>
            </w:tcBorders>
            <w:shd w:val="clear" w:color="auto" w:fill="D9D9D9"/>
            <w:vAlign w:val="center"/>
          </w:tcPr>
          <w:p w14:paraId="3A143D9F" w14:textId="77777777" w:rsidR="007C1E7A" w:rsidRPr="00C64F59" w:rsidRDefault="003901C3">
            <w:pPr>
              <w:spacing w:before="0" w:after="0"/>
              <w:rPr>
                <w:rFonts w:ascii="Arial" w:hAnsi="Arial" w:cs="Arial"/>
                <w:b/>
                <w:sz w:val="20"/>
                <w:szCs w:val="20"/>
              </w:rPr>
            </w:pPr>
            <w:proofErr w:type="spellStart"/>
            <w:r w:rsidRPr="00C64F59">
              <w:rPr>
                <w:rFonts w:ascii="Arial" w:hAnsi="Arial" w:cs="Arial"/>
                <w:b/>
                <w:sz w:val="20"/>
                <w:szCs w:val="20"/>
              </w:rPr>
              <w:t>Collaudo</w:t>
            </w:r>
            <w:proofErr w:type="spellEnd"/>
            <w:r w:rsidRPr="00C64F59">
              <w:rPr>
                <w:rFonts w:ascii="Arial" w:hAnsi="Arial" w:cs="Arial"/>
                <w:b/>
                <w:sz w:val="20"/>
                <w:szCs w:val="20"/>
              </w:rPr>
              <w:t xml:space="preserve"> </w:t>
            </w:r>
            <w:proofErr w:type="spellStart"/>
            <w:r w:rsidRPr="00C64F59">
              <w:rPr>
                <w:rFonts w:ascii="Arial" w:hAnsi="Arial" w:cs="Arial"/>
                <w:b/>
                <w:sz w:val="20"/>
                <w:szCs w:val="20"/>
              </w:rPr>
              <w:t>statico</w:t>
            </w:r>
            <w:proofErr w:type="spellEnd"/>
            <w:r w:rsidRPr="00C64F59">
              <w:rPr>
                <w:rFonts w:ascii="Arial" w:hAnsi="Arial" w:cs="Arial"/>
                <w:b/>
                <w:sz w:val="20"/>
                <w:szCs w:val="20"/>
              </w:rPr>
              <w:t xml:space="preserve"> (eventuale)</w:t>
            </w:r>
          </w:p>
        </w:tc>
        <w:tc>
          <w:tcPr>
            <w:tcW w:w="212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58CE07E" w14:textId="77777777" w:rsidR="007C1E7A" w:rsidRDefault="007C1E7A">
            <w:pPr>
              <w:spacing w:before="0" w:after="0"/>
              <w:rPr>
                <w:rFonts w:ascii="Arial" w:hAnsi="Arial" w:cs="Arial"/>
                <w:b/>
                <w:sz w:val="20"/>
                <w:szCs w:val="20"/>
              </w:rPr>
            </w:pPr>
          </w:p>
        </w:tc>
        <w:tc>
          <w:tcPr>
            <w:tcW w:w="1986" w:type="dxa"/>
            <w:tcBorders>
              <w:top w:val="single" w:sz="4" w:space="0" w:color="000000"/>
              <w:bottom w:val="single" w:sz="4" w:space="0" w:color="000000"/>
              <w:right w:val="single" w:sz="4" w:space="0" w:color="000000"/>
            </w:tcBorders>
            <w:shd w:val="clear" w:color="auto" w:fill="F2F2F2"/>
            <w:vAlign w:val="center"/>
          </w:tcPr>
          <w:p w14:paraId="788D128B" w14:textId="77777777" w:rsidR="007C1E7A" w:rsidRDefault="007C1E7A">
            <w:pPr>
              <w:spacing w:before="0" w:after="0"/>
              <w:rPr>
                <w:rFonts w:ascii="Arial" w:hAnsi="Arial" w:cs="Arial"/>
                <w:b/>
                <w:sz w:val="20"/>
                <w:szCs w:val="20"/>
              </w:rPr>
            </w:pPr>
          </w:p>
        </w:tc>
        <w:tc>
          <w:tcPr>
            <w:tcW w:w="1700" w:type="dxa"/>
            <w:tcBorders>
              <w:top w:val="single" w:sz="4" w:space="0" w:color="000000"/>
              <w:bottom w:val="single" w:sz="4" w:space="0" w:color="000000"/>
              <w:right w:val="single" w:sz="4" w:space="0" w:color="000000"/>
            </w:tcBorders>
            <w:shd w:val="clear" w:color="auto" w:fill="F2F2F2"/>
            <w:vAlign w:val="center"/>
          </w:tcPr>
          <w:p w14:paraId="570D575B" w14:textId="77777777" w:rsidR="007C1E7A" w:rsidRDefault="007C1E7A">
            <w:pPr>
              <w:spacing w:before="0" w:after="0"/>
              <w:rPr>
                <w:rFonts w:ascii="Arial" w:hAnsi="Arial" w:cs="Arial"/>
                <w:b/>
                <w:sz w:val="20"/>
                <w:szCs w:val="20"/>
              </w:rPr>
            </w:pPr>
          </w:p>
        </w:tc>
        <w:tc>
          <w:tcPr>
            <w:tcW w:w="1559" w:type="dxa"/>
            <w:tcBorders>
              <w:top w:val="single" w:sz="4" w:space="0" w:color="000000"/>
              <w:bottom w:val="single" w:sz="4" w:space="0" w:color="000000"/>
            </w:tcBorders>
            <w:shd w:val="clear" w:color="auto" w:fill="F2F2F2"/>
            <w:vAlign w:val="center"/>
          </w:tcPr>
          <w:p w14:paraId="35DD1773" w14:textId="77777777" w:rsidR="007C1E7A" w:rsidRDefault="007C1E7A">
            <w:pPr>
              <w:spacing w:before="0" w:after="0"/>
              <w:rPr>
                <w:rFonts w:ascii="Arial" w:hAnsi="Arial" w:cs="Arial"/>
                <w:b/>
                <w:sz w:val="20"/>
                <w:szCs w:val="20"/>
              </w:rPr>
            </w:pPr>
          </w:p>
        </w:tc>
        <w:tc>
          <w:tcPr>
            <w:tcW w:w="17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DD96500" w14:textId="77777777" w:rsidR="007C1E7A" w:rsidRDefault="007C1E7A">
            <w:pPr>
              <w:spacing w:before="0" w:after="0"/>
              <w:rPr>
                <w:rFonts w:ascii="Arial" w:hAnsi="Arial" w:cs="Arial"/>
                <w:b/>
                <w:sz w:val="20"/>
                <w:szCs w:val="20"/>
              </w:rPr>
            </w:pPr>
          </w:p>
        </w:tc>
      </w:tr>
      <w:tr w:rsidR="007C1E7A" w14:paraId="0E938549" w14:textId="77777777">
        <w:trPr>
          <w:trHeight w:val="450"/>
        </w:trPr>
        <w:tc>
          <w:tcPr>
            <w:tcW w:w="5236" w:type="dxa"/>
            <w:tcBorders>
              <w:top w:val="single" w:sz="4" w:space="0" w:color="000000"/>
              <w:left w:val="single" w:sz="4" w:space="0" w:color="000000"/>
              <w:bottom w:val="single" w:sz="4" w:space="0" w:color="000000"/>
            </w:tcBorders>
            <w:shd w:val="clear" w:color="auto" w:fill="D9D9D9"/>
            <w:vAlign w:val="center"/>
          </w:tcPr>
          <w:p w14:paraId="04F281F4" w14:textId="77777777" w:rsidR="007C1E7A" w:rsidRPr="00C64F59" w:rsidRDefault="003901C3">
            <w:pPr>
              <w:spacing w:before="0" w:after="0"/>
              <w:rPr>
                <w:rFonts w:ascii="Arial" w:hAnsi="Arial" w:cs="Arial"/>
                <w:b/>
                <w:sz w:val="20"/>
                <w:szCs w:val="20"/>
              </w:rPr>
            </w:pPr>
            <w:proofErr w:type="spellStart"/>
            <w:r w:rsidRPr="00C64F59">
              <w:rPr>
                <w:rFonts w:ascii="Arial" w:hAnsi="Arial" w:cs="Arial"/>
                <w:b/>
                <w:sz w:val="20"/>
                <w:szCs w:val="20"/>
              </w:rPr>
              <w:t>Coordinamento</w:t>
            </w:r>
            <w:proofErr w:type="spellEnd"/>
            <w:r w:rsidRPr="00C64F59">
              <w:rPr>
                <w:rFonts w:ascii="Arial" w:hAnsi="Arial" w:cs="Arial"/>
                <w:b/>
                <w:sz w:val="20"/>
                <w:szCs w:val="20"/>
              </w:rPr>
              <w:t xml:space="preserve"> </w:t>
            </w:r>
            <w:proofErr w:type="spellStart"/>
            <w:r w:rsidRPr="00C64F59">
              <w:rPr>
                <w:rFonts w:ascii="Arial" w:hAnsi="Arial" w:cs="Arial"/>
                <w:b/>
                <w:sz w:val="20"/>
                <w:szCs w:val="20"/>
              </w:rPr>
              <w:t>dei</w:t>
            </w:r>
            <w:proofErr w:type="spellEnd"/>
            <w:r w:rsidRPr="00C64F59">
              <w:rPr>
                <w:rFonts w:ascii="Arial" w:hAnsi="Arial" w:cs="Arial"/>
                <w:b/>
                <w:sz w:val="20"/>
                <w:szCs w:val="20"/>
              </w:rPr>
              <w:t xml:space="preserve"> </w:t>
            </w:r>
            <w:proofErr w:type="spellStart"/>
            <w:r w:rsidRPr="00C64F59">
              <w:rPr>
                <w:rFonts w:ascii="Arial" w:hAnsi="Arial" w:cs="Arial"/>
                <w:b/>
                <w:sz w:val="20"/>
                <w:szCs w:val="20"/>
              </w:rPr>
              <w:t>flussi</w:t>
            </w:r>
            <w:proofErr w:type="spellEnd"/>
            <w:r w:rsidRPr="00C64F59">
              <w:rPr>
                <w:rFonts w:ascii="Arial" w:hAnsi="Arial" w:cs="Arial"/>
                <w:b/>
                <w:sz w:val="20"/>
                <w:szCs w:val="20"/>
              </w:rPr>
              <w:t xml:space="preserve"> </w:t>
            </w:r>
            <w:proofErr w:type="spellStart"/>
            <w:r w:rsidRPr="00C64F59">
              <w:rPr>
                <w:rFonts w:ascii="Arial" w:hAnsi="Arial" w:cs="Arial"/>
                <w:b/>
                <w:sz w:val="20"/>
                <w:szCs w:val="20"/>
              </w:rPr>
              <w:t>informativi</w:t>
            </w:r>
            <w:proofErr w:type="spellEnd"/>
          </w:p>
        </w:tc>
        <w:tc>
          <w:tcPr>
            <w:tcW w:w="212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6702F20" w14:textId="77777777" w:rsidR="007C1E7A" w:rsidRDefault="007C1E7A">
            <w:pPr>
              <w:spacing w:before="0" w:after="0"/>
              <w:rPr>
                <w:rFonts w:ascii="Arial" w:hAnsi="Arial" w:cs="Arial"/>
                <w:b/>
                <w:sz w:val="20"/>
                <w:szCs w:val="20"/>
              </w:rPr>
            </w:pPr>
          </w:p>
        </w:tc>
        <w:tc>
          <w:tcPr>
            <w:tcW w:w="1986" w:type="dxa"/>
            <w:tcBorders>
              <w:top w:val="single" w:sz="4" w:space="0" w:color="000000"/>
              <w:bottom w:val="single" w:sz="4" w:space="0" w:color="000000"/>
              <w:right w:val="single" w:sz="4" w:space="0" w:color="000000"/>
            </w:tcBorders>
            <w:shd w:val="clear" w:color="auto" w:fill="F2F2F2"/>
            <w:vAlign w:val="center"/>
          </w:tcPr>
          <w:p w14:paraId="78CCD562" w14:textId="77777777" w:rsidR="007C1E7A" w:rsidRDefault="007C1E7A">
            <w:pPr>
              <w:spacing w:before="0" w:after="0"/>
              <w:rPr>
                <w:rFonts w:ascii="Arial" w:hAnsi="Arial" w:cs="Arial"/>
                <w:b/>
                <w:sz w:val="20"/>
                <w:szCs w:val="20"/>
              </w:rPr>
            </w:pPr>
          </w:p>
        </w:tc>
        <w:tc>
          <w:tcPr>
            <w:tcW w:w="1700" w:type="dxa"/>
            <w:tcBorders>
              <w:top w:val="single" w:sz="4" w:space="0" w:color="000000"/>
              <w:bottom w:val="single" w:sz="4" w:space="0" w:color="000000"/>
              <w:right w:val="single" w:sz="4" w:space="0" w:color="000000"/>
            </w:tcBorders>
            <w:shd w:val="clear" w:color="auto" w:fill="F2F2F2"/>
            <w:vAlign w:val="center"/>
          </w:tcPr>
          <w:p w14:paraId="65230CFB" w14:textId="77777777" w:rsidR="007C1E7A" w:rsidRDefault="007C1E7A">
            <w:pPr>
              <w:spacing w:before="0" w:after="0"/>
              <w:rPr>
                <w:rFonts w:ascii="Arial" w:hAnsi="Arial" w:cs="Arial"/>
                <w:b/>
                <w:sz w:val="20"/>
                <w:szCs w:val="20"/>
              </w:rPr>
            </w:pPr>
          </w:p>
        </w:tc>
        <w:tc>
          <w:tcPr>
            <w:tcW w:w="1559" w:type="dxa"/>
            <w:tcBorders>
              <w:top w:val="single" w:sz="4" w:space="0" w:color="000000"/>
              <w:bottom w:val="single" w:sz="4" w:space="0" w:color="000000"/>
            </w:tcBorders>
            <w:shd w:val="clear" w:color="auto" w:fill="F2F2F2"/>
            <w:vAlign w:val="center"/>
          </w:tcPr>
          <w:p w14:paraId="0CB5E71B" w14:textId="77777777" w:rsidR="007C1E7A" w:rsidRDefault="007C1E7A">
            <w:pPr>
              <w:spacing w:before="0" w:after="0"/>
              <w:rPr>
                <w:rFonts w:ascii="Arial" w:hAnsi="Arial" w:cs="Arial"/>
                <w:b/>
                <w:sz w:val="20"/>
                <w:szCs w:val="20"/>
              </w:rPr>
            </w:pPr>
          </w:p>
        </w:tc>
        <w:tc>
          <w:tcPr>
            <w:tcW w:w="17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96FBC31" w14:textId="77777777" w:rsidR="007C1E7A" w:rsidRDefault="007C1E7A">
            <w:pPr>
              <w:spacing w:before="0" w:after="0"/>
              <w:rPr>
                <w:rFonts w:ascii="Arial" w:hAnsi="Arial" w:cs="Arial"/>
                <w:b/>
                <w:sz w:val="20"/>
                <w:szCs w:val="20"/>
              </w:rPr>
            </w:pPr>
          </w:p>
        </w:tc>
      </w:tr>
    </w:tbl>
    <w:p w14:paraId="4C6D010F" w14:textId="77777777" w:rsidR="007C1E7A" w:rsidRDefault="007C1E7A">
      <w:pPr>
        <w:spacing w:before="0" w:after="0"/>
        <w:rPr>
          <w:rFonts w:ascii="Arial" w:hAnsi="Arial" w:cs="Arial"/>
          <w:i/>
          <w:sz w:val="20"/>
          <w:szCs w:val="20"/>
        </w:rPr>
      </w:pPr>
    </w:p>
    <w:p w14:paraId="0CCE777E" w14:textId="77777777" w:rsidR="007C1E7A" w:rsidRDefault="003901C3">
      <w:pPr>
        <w:spacing w:before="0" w:after="0"/>
        <w:rPr>
          <w:rFonts w:ascii="Arial" w:hAnsi="Arial" w:cs="Arial"/>
          <w:i/>
          <w:sz w:val="20"/>
          <w:szCs w:val="20"/>
          <w:lang w:val="it-IT"/>
        </w:rPr>
      </w:pPr>
      <w:r>
        <w:rPr>
          <w:rFonts w:ascii="Arial" w:hAnsi="Arial" w:cs="Arial"/>
          <w:i/>
          <w:sz w:val="20"/>
          <w:szCs w:val="20"/>
          <w:lang w:val="it-IT"/>
        </w:rPr>
        <w:t>* In caso di ricorso a centrale di committenza la percentuale può essere individuata nella misura massima del 25%. (art. 45, comma 8 del d.lgs. n. 36/2023)</w:t>
      </w:r>
    </w:p>
    <w:p w14:paraId="67CAC47C" w14:textId="77777777" w:rsidR="007C1E7A" w:rsidRDefault="003901C3">
      <w:pPr>
        <w:spacing w:before="0" w:after="0"/>
        <w:rPr>
          <w:rFonts w:ascii="Arial" w:hAnsi="Arial" w:cs="Arial"/>
          <w:b/>
          <w:sz w:val="20"/>
          <w:szCs w:val="20"/>
          <w:lang w:val="it-IT"/>
        </w:rPr>
      </w:pPr>
      <w:r w:rsidRPr="003901C3">
        <w:rPr>
          <w:lang w:val="it-IT"/>
        </w:rPr>
        <w:br w:type="page"/>
      </w:r>
    </w:p>
    <w:p w14:paraId="68E0AD39" w14:textId="77777777" w:rsidR="007C1E7A" w:rsidRDefault="003901C3">
      <w:pPr>
        <w:spacing w:before="0" w:after="0"/>
        <w:rPr>
          <w:rFonts w:ascii="Arial" w:hAnsi="Arial" w:cs="Arial"/>
          <w:b/>
          <w:sz w:val="20"/>
          <w:szCs w:val="20"/>
          <w:lang w:val="it-IT"/>
        </w:rPr>
      </w:pPr>
      <w:r>
        <w:rPr>
          <w:rFonts w:ascii="Arial" w:hAnsi="Arial" w:cs="Arial"/>
          <w:b/>
          <w:sz w:val="20"/>
          <w:szCs w:val="20"/>
          <w:lang w:val="it-IT"/>
        </w:rPr>
        <w:lastRenderedPageBreak/>
        <w:t>ALLEGATO – TABELLA 1c - LAVORI OLTRE LA SOGLIA COMUNITARIA</w:t>
      </w:r>
      <w:bookmarkStart w:id="0" w:name="_Hlk155887286"/>
      <w:r>
        <w:rPr>
          <w:rFonts w:ascii="Arial" w:hAnsi="Arial" w:cs="Arial"/>
          <w:b/>
          <w:sz w:val="20"/>
          <w:szCs w:val="20"/>
          <w:lang w:val="it-IT"/>
        </w:rPr>
        <w:t xml:space="preserve"> [art. 14, co. 1, lett. a) del Codice</w:t>
      </w:r>
      <w:bookmarkEnd w:id="0"/>
      <w:r>
        <w:rPr>
          <w:rFonts w:ascii="Arial" w:hAnsi="Arial" w:cs="Arial"/>
          <w:b/>
          <w:sz w:val="20"/>
          <w:szCs w:val="20"/>
          <w:lang w:val="it-IT"/>
        </w:rPr>
        <w:t>]</w:t>
      </w:r>
    </w:p>
    <w:p w14:paraId="0E625E4B" w14:textId="77777777" w:rsidR="007C1E7A" w:rsidRDefault="003901C3">
      <w:pPr>
        <w:spacing w:before="0" w:after="0"/>
        <w:rPr>
          <w:rFonts w:ascii="Arial" w:hAnsi="Arial" w:cs="Arial"/>
          <w:b/>
          <w:sz w:val="20"/>
          <w:szCs w:val="20"/>
          <w:lang w:val="it-IT"/>
        </w:rPr>
      </w:pPr>
      <w:r>
        <w:rPr>
          <w:rFonts w:ascii="Arial" w:hAnsi="Arial" w:cs="Arial"/>
          <w:b/>
          <w:sz w:val="20"/>
          <w:szCs w:val="20"/>
          <w:lang w:val="it-IT"/>
        </w:rPr>
        <w:t>Ripartizione delle risorse relative agli incentivi alle funzioni connesse ad appalti per la realizzazione di opere e lavori pubblici</w:t>
      </w:r>
    </w:p>
    <w:p w14:paraId="6EC81D03" w14:textId="77777777" w:rsidR="007C1E7A" w:rsidRDefault="007C1E7A">
      <w:pPr>
        <w:spacing w:before="0" w:after="0"/>
        <w:rPr>
          <w:rFonts w:ascii="Arial" w:hAnsi="Arial" w:cs="Arial"/>
          <w:b/>
          <w:sz w:val="20"/>
          <w:szCs w:val="20"/>
          <w:lang w:val="it-IT"/>
        </w:rPr>
      </w:pPr>
    </w:p>
    <w:tbl>
      <w:tblPr>
        <w:tblW w:w="14370" w:type="dxa"/>
        <w:tblLayout w:type="fixed"/>
        <w:tblLook w:val="0400" w:firstRow="0" w:lastRow="0" w:firstColumn="0" w:lastColumn="0" w:noHBand="0" w:noVBand="1"/>
      </w:tblPr>
      <w:tblGrid>
        <w:gridCol w:w="5237"/>
        <w:gridCol w:w="2128"/>
        <w:gridCol w:w="1986"/>
        <w:gridCol w:w="1700"/>
        <w:gridCol w:w="1559"/>
        <w:gridCol w:w="1760"/>
      </w:tblGrid>
      <w:tr w:rsidR="007C1E7A" w14:paraId="5ECE64EF" w14:textId="77777777">
        <w:trPr>
          <w:trHeight w:val="288"/>
        </w:trPr>
        <w:tc>
          <w:tcPr>
            <w:tcW w:w="5236" w:type="dxa"/>
            <w:tcBorders>
              <w:top w:val="single" w:sz="8" w:space="0" w:color="000000"/>
              <w:left w:val="single" w:sz="8" w:space="0" w:color="000000"/>
              <w:right w:val="single" w:sz="8" w:space="0" w:color="000000"/>
            </w:tcBorders>
            <w:vAlign w:val="bottom"/>
          </w:tcPr>
          <w:p w14:paraId="0E0DFE05" w14:textId="77777777" w:rsidR="007C1E7A" w:rsidRDefault="003901C3">
            <w:pPr>
              <w:spacing w:before="0" w:after="0"/>
              <w:rPr>
                <w:rFonts w:ascii="Arial" w:hAnsi="Arial" w:cs="Arial"/>
                <w:b/>
                <w:sz w:val="20"/>
                <w:szCs w:val="20"/>
              </w:rPr>
            </w:pPr>
            <w:r>
              <w:rPr>
                <w:rFonts w:ascii="Arial" w:hAnsi="Arial" w:cs="Arial"/>
                <w:b/>
                <w:sz w:val="20"/>
                <w:szCs w:val="20"/>
              </w:rPr>
              <w:t>FUNZIONE AFFIDATA</w:t>
            </w:r>
          </w:p>
        </w:tc>
        <w:tc>
          <w:tcPr>
            <w:tcW w:w="2128" w:type="dxa"/>
            <w:tcBorders>
              <w:top w:val="single" w:sz="8" w:space="0" w:color="000000"/>
              <w:right w:val="single" w:sz="8" w:space="0" w:color="000000"/>
            </w:tcBorders>
            <w:vAlign w:val="bottom"/>
          </w:tcPr>
          <w:p w14:paraId="49D6B818" w14:textId="77777777" w:rsidR="007C1E7A" w:rsidRDefault="003901C3">
            <w:pPr>
              <w:spacing w:before="0" w:after="0"/>
              <w:rPr>
                <w:rFonts w:ascii="Arial" w:hAnsi="Arial" w:cs="Arial"/>
                <w:b/>
                <w:sz w:val="20"/>
                <w:szCs w:val="20"/>
              </w:rPr>
            </w:pPr>
            <w:r>
              <w:rPr>
                <w:rFonts w:ascii="Arial" w:hAnsi="Arial" w:cs="Arial"/>
                <w:b/>
                <w:sz w:val="20"/>
                <w:szCs w:val="20"/>
              </w:rPr>
              <w:t xml:space="preserve">Fase </w:t>
            </w:r>
            <w:proofErr w:type="spellStart"/>
            <w:r>
              <w:rPr>
                <w:rFonts w:ascii="Arial" w:hAnsi="Arial" w:cs="Arial"/>
                <w:b/>
                <w:sz w:val="20"/>
                <w:szCs w:val="20"/>
              </w:rPr>
              <w:t>programmazione</w:t>
            </w:r>
            <w:proofErr w:type="spellEnd"/>
          </w:p>
        </w:tc>
        <w:tc>
          <w:tcPr>
            <w:tcW w:w="1986" w:type="dxa"/>
            <w:tcBorders>
              <w:top w:val="single" w:sz="8" w:space="0" w:color="000000"/>
              <w:right w:val="single" w:sz="8" w:space="0" w:color="000000"/>
            </w:tcBorders>
            <w:vAlign w:val="bottom"/>
          </w:tcPr>
          <w:p w14:paraId="4D6145FD" w14:textId="77777777" w:rsidR="007C1E7A" w:rsidRDefault="003901C3">
            <w:pPr>
              <w:spacing w:before="0" w:after="0"/>
              <w:rPr>
                <w:rFonts w:ascii="Arial" w:hAnsi="Arial" w:cs="Arial"/>
                <w:b/>
                <w:sz w:val="20"/>
                <w:szCs w:val="20"/>
              </w:rPr>
            </w:pPr>
            <w:r>
              <w:rPr>
                <w:rFonts w:ascii="Arial" w:hAnsi="Arial" w:cs="Arial"/>
                <w:b/>
                <w:sz w:val="20"/>
                <w:szCs w:val="20"/>
              </w:rPr>
              <w:t xml:space="preserve">Fase di </w:t>
            </w:r>
            <w:proofErr w:type="spellStart"/>
            <w:r>
              <w:rPr>
                <w:rFonts w:ascii="Arial" w:hAnsi="Arial" w:cs="Arial"/>
                <w:b/>
                <w:sz w:val="20"/>
                <w:szCs w:val="20"/>
              </w:rPr>
              <w:t>progettazione</w:t>
            </w:r>
            <w:proofErr w:type="spellEnd"/>
          </w:p>
        </w:tc>
        <w:tc>
          <w:tcPr>
            <w:tcW w:w="1700" w:type="dxa"/>
            <w:tcBorders>
              <w:top w:val="single" w:sz="8" w:space="0" w:color="000000"/>
              <w:right w:val="single" w:sz="8" w:space="0" w:color="000000"/>
            </w:tcBorders>
            <w:vAlign w:val="bottom"/>
          </w:tcPr>
          <w:p w14:paraId="27C6C983" w14:textId="77777777" w:rsidR="007C1E7A" w:rsidRDefault="003901C3">
            <w:pPr>
              <w:spacing w:before="0" w:after="0"/>
              <w:rPr>
                <w:rFonts w:ascii="Arial" w:hAnsi="Arial" w:cs="Arial"/>
                <w:b/>
                <w:sz w:val="20"/>
                <w:szCs w:val="20"/>
              </w:rPr>
            </w:pPr>
            <w:r>
              <w:rPr>
                <w:rFonts w:ascii="Arial" w:hAnsi="Arial" w:cs="Arial"/>
                <w:b/>
                <w:sz w:val="20"/>
                <w:szCs w:val="20"/>
              </w:rPr>
              <w:t xml:space="preserve">Fase </w:t>
            </w:r>
            <w:proofErr w:type="spellStart"/>
            <w:r>
              <w:rPr>
                <w:rFonts w:ascii="Arial" w:hAnsi="Arial" w:cs="Arial"/>
                <w:b/>
                <w:sz w:val="20"/>
                <w:szCs w:val="20"/>
              </w:rPr>
              <w:t>affidamento</w:t>
            </w:r>
            <w:proofErr w:type="spellEnd"/>
            <w:r>
              <w:rPr>
                <w:rFonts w:ascii="Arial" w:hAnsi="Arial" w:cs="Arial"/>
                <w:b/>
                <w:sz w:val="20"/>
                <w:szCs w:val="20"/>
              </w:rPr>
              <w:t>*</w:t>
            </w:r>
          </w:p>
        </w:tc>
        <w:tc>
          <w:tcPr>
            <w:tcW w:w="1559" w:type="dxa"/>
            <w:tcBorders>
              <w:top w:val="single" w:sz="8" w:space="0" w:color="000000"/>
              <w:right w:val="single" w:sz="8" w:space="0" w:color="000000"/>
            </w:tcBorders>
            <w:vAlign w:val="bottom"/>
          </w:tcPr>
          <w:p w14:paraId="102D6ED3" w14:textId="77777777" w:rsidR="007C1E7A" w:rsidRDefault="003901C3">
            <w:pPr>
              <w:spacing w:before="0" w:after="0"/>
              <w:rPr>
                <w:rFonts w:ascii="Arial" w:hAnsi="Arial" w:cs="Arial"/>
                <w:b/>
                <w:sz w:val="20"/>
                <w:szCs w:val="20"/>
              </w:rPr>
            </w:pPr>
            <w:r>
              <w:rPr>
                <w:rFonts w:ascii="Arial" w:hAnsi="Arial" w:cs="Arial"/>
                <w:b/>
                <w:sz w:val="20"/>
                <w:szCs w:val="20"/>
              </w:rPr>
              <w:t xml:space="preserve">Fase </w:t>
            </w:r>
            <w:proofErr w:type="spellStart"/>
            <w:r>
              <w:rPr>
                <w:rFonts w:ascii="Arial" w:hAnsi="Arial" w:cs="Arial"/>
                <w:b/>
                <w:sz w:val="20"/>
                <w:szCs w:val="20"/>
              </w:rPr>
              <w:t>esecuzione</w:t>
            </w:r>
            <w:proofErr w:type="spellEnd"/>
          </w:p>
        </w:tc>
        <w:tc>
          <w:tcPr>
            <w:tcW w:w="1760" w:type="dxa"/>
            <w:tcBorders>
              <w:top w:val="single" w:sz="8" w:space="0" w:color="000000"/>
              <w:right w:val="single" w:sz="8" w:space="0" w:color="000000"/>
            </w:tcBorders>
            <w:vAlign w:val="bottom"/>
          </w:tcPr>
          <w:p w14:paraId="3A014C06" w14:textId="77777777" w:rsidR="007C1E7A" w:rsidRDefault="003901C3">
            <w:pPr>
              <w:spacing w:before="0" w:after="0"/>
              <w:rPr>
                <w:rFonts w:ascii="Arial" w:hAnsi="Arial" w:cs="Arial"/>
                <w:b/>
                <w:sz w:val="20"/>
                <w:szCs w:val="20"/>
              </w:rPr>
            </w:pPr>
            <w:r>
              <w:rPr>
                <w:rFonts w:ascii="Arial" w:hAnsi="Arial" w:cs="Arial"/>
                <w:b/>
                <w:sz w:val="20"/>
                <w:szCs w:val="20"/>
              </w:rPr>
              <w:t>Totale</w:t>
            </w:r>
          </w:p>
        </w:tc>
      </w:tr>
      <w:tr w:rsidR="007C1E7A" w14:paraId="030CA6AB" w14:textId="77777777">
        <w:trPr>
          <w:trHeight w:val="300"/>
        </w:trPr>
        <w:tc>
          <w:tcPr>
            <w:tcW w:w="5236" w:type="dxa"/>
            <w:tcBorders>
              <w:left w:val="single" w:sz="8" w:space="0" w:color="000000"/>
              <w:bottom w:val="single" w:sz="4" w:space="0" w:color="000000"/>
              <w:right w:val="single" w:sz="8" w:space="0" w:color="000000"/>
            </w:tcBorders>
            <w:vAlign w:val="bottom"/>
          </w:tcPr>
          <w:p w14:paraId="2F030E1A" w14:textId="77777777" w:rsidR="007C1E7A" w:rsidRDefault="007C1E7A">
            <w:pPr>
              <w:spacing w:before="0" w:after="0"/>
              <w:rPr>
                <w:rFonts w:ascii="Arial" w:hAnsi="Arial" w:cs="Arial"/>
                <w:b/>
                <w:sz w:val="20"/>
                <w:szCs w:val="20"/>
              </w:rPr>
            </w:pPr>
          </w:p>
        </w:tc>
        <w:tc>
          <w:tcPr>
            <w:tcW w:w="2128" w:type="dxa"/>
            <w:tcBorders>
              <w:bottom w:val="single" w:sz="4" w:space="0" w:color="000000"/>
              <w:right w:val="single" w:sz="8" w:space="0" w:color="000000"/>
            </w:tcBorders>
            <w:vAlign w:val="bottom"/>
          </w:tcPr>
          <w:p w14:paraId="2340B6CA" w14:textId="77777777" w:rsidR="007C1E7A" w:rsidRDefault="003901C3">
            <w:pPr>
              <w:spacing w:before="0" w:after="0"/>
              <w:rPr>
                <w:rFonts w:ascii="Arial" w:hAnsi="Arial" w:cs="Arial"/>
                <w:b/>
                <w:sz w:val="20"/>
                <w:szCs w:val="20"/>
              </w:rPr>
            </w:pPr>
            <w:r>
              <w:rPr>
                <w:rFonts w:ascii="Arial" w:hAnsi="Arial" w:cs="Arial"/>
                <w:b/>
                <w:sz w:val="20"/>
                <w:szCs w:val="20"/>
              </w:rPr>
              <w:t>3%-5%</w:t>
            </w:r>
          </w:p>
        </w:tc>
        <w:tc>
          <w:tcPr>
            <w:tcW w:w="1986" w:type="dxa"/>
            <w:tcBorders>
              <w:bottom w:val="single" w:sz="4" w:space="0" w:color="000000"/>
              <w:right w:val="single" w:sz="8" w:space="0" w:color="000000"/>
            </w:tcBorders>
            <w:vAlign w:val="bottom"/>
          </w:tcPr>
          <w:p w14:paraId="04B137D5" w14:textId="77777777" w:rsidR="007C1E7A" w:rsidRDefault="003901C3">
            <w:pPr>
              <w:spacing w:before="0" w:after="0"/>
              <w:rPr>
                <w:rFonts w:ascii="Arial" w:hAnsi="Arial" w:cs="Arial"/>
                <w:b/>
                <w:sz w:val="20"/>
                <w:szCs w:val="20"/>
              </w:rPr>
            </w:pPr>
            <w:r>
              <w:rPr>
                <w:rFonts w:ascii="Arial" w:hAnsi="Arial" w:cs="Arial"/>
                <w:b/>
                <w:sz w:val="20"/>
                <w:szCs w:val="20"/>
              </w:rPr>
              <w:t>15%-35%</w:t>
            </w:r>
          </w:p>
        </w:tc>
        <w:tc>
          <w:tcPr>
            <w:tcW w:w="1700" w:type="dxa"/>
            <w:tcBorders>
              <w:bottom w:val="single" w:sz="4" w:space="0" w:color="000000"/>
              <w:right w:val="single" w:sz="8" w:space="0" w:color="000000"/>
            </w:tcBorders>
            <w:vAlign w:val="bottom"/>
          </w:tcPr>
          <w:p w14:paraId="1DB78EB1" w14:textId="77777777" w:rsidR="007C1E7A" w:rsidRDefault="003901C3">
            <w:pPr>
              <w:spacing w:before="0" w:after="0"/>
              <w:rPr>
                <w:rFonts w:ascii="Arial" w:hAnsi="Arial" w:cs="Arial"/>
                <w:b/>
                <w:sz w:val="20"/>
                <w:szCs w:val="20"/>
              </w:rPr>
            </w:pPr>
            <w:r>
              <w:rPr>
                <w:rFonts w:ascii="Arial" w:hAnsi="Arial" w:cs="Arial"/>
                <w:b/>
                <w:sz w:val="20"/>
                <w:szCs w:val="20"/>
              </w:rPr>
              <w:t>10%-25%*</w:t>
            </w:r>
          </w:p>
        </w:tc>
        <w:tc>
          <w:tcPr>
            <w:tcW w:w="1559" w:type="dxa"/>
            <w:tcBorders>
              <w:bottom w:val="single" w:sz="4" w:space="0" w:color="000000"/>
              <w:right w:val="single" w:sz="8" w:space="0" w:color="000000"/>
            </w:tcBorders>
            <w:vAlign w:val="bottom"/>
          </w:tcPr>
          <w:p w14:paraId="25E9EB80" w14:textId="77777777" w:rsidR="007C1E7A" w:rsidRDefault="003901C3">
            <w:pPr>
              <w:spacing w:before="0" w:after="0"/>
              <w:rPr>
                <w:rFonts w:ascii="Arial" w:hAnsi="Arial" w:cs="Arial"/>
                <w:b/>
                <w:sz w:val="20"/>
                <w:szCs w:val="20"/>
              </w:rPr>
            </w:pPr>
            <w:r>
              <w:rPr>
                <w:rFonts w:ascii="Arial" w:hAnsi="Arial" w:cs="Arial"/>
                <w:b/>
                <w:sz w:val="20"/>
                <w:szCs w:val="20"/>
              </w:rPr>
              <w:t>30%-60%</w:t>
            </w:r>
          </w:p>
        </w:tc>
        <w:tc>
          <w:tcPr>
            <w:tcW w:w="1760" w:type="dxa"/>
            <w:tcBorders>
              <w:bottom w:val="single" w:sz="4" w:space="0" w:color="000000"/>
              <w:right w:val="single" w:sz="8" w:space="0" w:color="000000"/>
            </w:tcBorders>
            <w:vAlign w:val="bottom"/>
          </w:tcPr>
          <w:p w14:paraId="19FC671E" w14:textId="77777777" w:rsidR="007C1E7A" w:rsidRDefault="003901C3">
            <w:pPr>
              <w:spacing w:before="0" w:after="0"/>
              <w:rPr>
                <w:rFonts w:ascii="Arial" w:hAnsi="Arial" w:cs="Arial"/>
                <w:b/>
                <w:sz w:val="20"/>
                <w:szCs w:val="20"/>
              </w:rPr>
            </w:pPr>
            <w:r>
              <w:rPr>
                <w:rFonts w:ascii="Arial" w:hAnsi="Arial" w:cs="Arial"/>
                <w:b/>
                <w:sz w:val="20"/>
                <w:szCs w:val="20"/>
              </w:rPr>
              <w:t>100%</w:t>
            </w:r>
          </w:p>
        </w:tc>
      </w:tr>
      <w:tr w:rsidR="007C1E7A" w:rsidRPr="0046688C" w14:paraId="5D03BF07" w14:textId="77777777">
        <w:trPr>
          <w:trHeight w:val="690"/>
        </w:trPr>
        <w:tc>
          <w:tcPr>
            <w:tcW w:w="52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762AD83" w14:textId="77777777" w:rsidR="007C1E7A" w:rsidRDefault="003901C3">
            <w:pPr>
              <w:spacing w:before="0" w:after="0"/>
              <w:rPr>
                <w:rFonts w:ascii="Arial" w:hAnsi="Arial" w:cs="Arial"/>
                <w:b/>
                <w:sz w:val="20"/>
                <w:szCs w:val="20"/>
                <w:lang w:val="it-IT"/>
              </w:rPr>
            </w:pPr>
            <w:r>
              <w:rPr>
                <w:rFonts w:ascii="Arial" w:hAnsi="Arial" w:cs="Arial"/>
                <w:b/>
                <w:sz w:val="20"/>
                <w:szCs w:val="20"/>
                <w:lang w:val="it-IT"/>
              </w:rPr>
              <w:t>Responsabile della programmazione della spesa</w:t>
            </w:r>
          </w:p>
        </w:tc>
        <w:tc>
          <w:tcPr>
            <w:tcW w:w="212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FA747B2" w14:textId="77777777" w:rsidR="007C1E7A" w:rsidRDefault="007C1E7A">
            <w:pPr>
              <w:spacing w:before="0" w:after="0"/>
              <w:rPr>
                <w:rFonts w:ascii="Arial" w:hAnsi="Arial" w:cs="Arial"/>
                <w:b/>
                <w:sz w:val="20"/>
                <w:szCs w:val="20"/>
                <w:lang w:val="it-IT"/>
              </w:rPr>
            </w:pPr>
          </w:p>
        </w:tc>
        <w:tc>
          <w:tcPr>
            <w:tcW w:w="198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F763EA0" w14:textId="77777777" w:rsidR="007C1E7A" w:rsidRDefault="007C1E7A">
            <w:pPr>
              <w:spacing w:before="0" w:after="0"/>
              <w:rPr>
                <w:rFonts w:ascii="Arial" w:hAnsi="Arial" w:cs="Arial"/>
                <w:b/>
                <w:sz w:val="20"/>
                <w:szCs w:val="20"/>
                <w:lang w:val="it-IT"/>
              </w:rPr>
            </w:pPr>
          </w:p>
        </w:tc>
        <w:tc>
          <w:tcPr>
            <w:tcW w:w="17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64D3420" w14:textId="77777777" w:rsidR="007C1E7A" w:rsidRDefault="007C1E7A">
            <w:pPr>
              <w:spacing w:before="0" w:after="0"/>
              <w:rPr>
                <w:rFonts w:ascii="Arial" w:hAnsi="Arial" w:cs="Arial"/>
                <w:b/>
                <w:sz w:val="20"/>
                <w:szCs w:val="20"/>
                <w:lang w:val="it-IT"/>
              </w:rP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AD58BB7" w14:textId="77777777" w:rsidR="007C1E7A" w:rsidRDefault="007C1E7A">
            <w:pPr>
              <w:spacing w:before="0" w:after="0"/>
              <w:rPr>
                <w:rFonts w:ascii="Arial" w:hAnsi="Arial" w:cs="Arial"/>
                <w:b/>
                <w:sz w:val="20"/>
                <w:szCs w:val="20"/>
                <w:lang w:val="it-IT"/>
              </w:rPr>
            </w:pPr>
          </w:p>
        </w:tc>
        <w:tc>
          <w:tcPr>
            <w:tcW w:w="17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D5DA807" w14:textId="77777777" w:rsidR="007C1E7A" w:rsidRDefault="007C1E7A">
            <w:pPr>
              <w:spacing w:before="0" w:after="0"/>
              <w:rPr>
                <w:rFonts w:ascii="Arial" w:hAnsi="Arial" w:cs="Arial"/>
                <w:b/>
                <w:sz w:val="20"/>
                <w:szCs w:val="20"/>
                <w:lang w:val="it-IT"/>
              </w:rPr>
            </w:pPr>
          </w:p>
        </w:tc>
      </w:tr>
      <w:tr w:rsidR="007C1E7A" w14:paraId="4CC3C95C" w14:textId="77777777">
        <w:trPr>
          <w:trHeight w:val="570"/>
        </w:trPr>
        <w:tc>
          <w:tcPr>
            <w:tcW w:w="5236" w:type="dxa"/>
            <w:tcBorders>
              <w:top w:val="single" w:sz="4" w:space="0" w:color="000000"/>
              <w:left w:val="single" w:sz="8" w:space="0" w:color="000000"/>
              <w:bottom w:val="single" w:sz="8" w:space="0" w:color="000000"/>
            </w:tcBorders>
            <w:shd w:val="clear" w:color="auto" w:fill="D9D9D9"/>
            <w:vAlign w:val="center"/>
          </w:tcPr>
          <w:p w14:paraId="73C44901" w14:textId="77777777" w:rsidR="007C1E7A" w:rsidRDefault="003901C3">
            <w:pPr>
              <w:spacing w:before="0" w:after="0"/>
              <w:rPr>
                <w:rFonts w:ascii="Arial" w:hAnsi="Arial" w:cs="Arial"/>
                <w:b/>
                <w:sz w:val="20"/>
                <w:szCs w:val="20"/>
              </w:rPr>
            </w:pPr>
            <w:proofErr w:type="spellStart"/>
            <w:r>
              <w:rPr>
                <w:rFonts w:ascii="Arial" w:hAnsi="Arial" w:cs="Arial"/>
                <w:b/>
                <w:sz w:val="20"/>
                <w:szCs w:val="20"/>
              </w:rPr>
              <w:t>Responsabile</w:t>
            </w:r>
            <w:proofErr w:type="spellEnd"/>
            <w:r>
              <w:rPr>
                <w:rFonts w:ascii="Arial" w:hAnsi="Arial" w:cs="Arial"/>
                <w:b/>
                <w:sz w:val="20"/>
                <w:szCs w:val="20"/>
              </w:rPr>
              <w:t xml:space="preserve"> </w:t>
            </w:r>
            <w:proofErr w:type="spellStart"/>
            <w:r>
              <w:rPr>
                <w:rFonts w:ascii="Arial" w:hAnsi="Arial" w:cs="Arial"/>
                <w:b/>
                <w:sz w:val="20"/>
                <w:szCs w:val="20"/>
              </w:rPr>
              <w:t>unico</w:t>
            </w:r>
            <w:proofErr w:type="spellEnd"/>
            <w:r>
              <w:rPr>
                <w:rFonts w:ascii="Arial" w:hAnsi="Arial" w:cs="Arial"/>
                <w:b/>
                <w:sz w:val="20"/>
                <w:szCs w:val="20"/>
              </w:rPr>
              <w:t xml:space="preserve"> del progetto</w:t>
            </w:r>
          </w:p>
        </w:tc>
        <w:tc>
          <w:tcPr>
            <w:tcW w:w="212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C31A6EB" w14:textId="77777777" w:rsidR="007C1E7A" w:rsidRDefault="007C1E7A">
            <w:pPr>
              <w:spacing w:before="0" w:after="0"/>
              <w:rPr>
                <w:rFonts w:ascii="Arial" w:hAnsi="Arial" w:cs="Arial"/>
                <w:b/>
                <w:sz w:val="20"/>
                <w:szCs w:val="20"/>
              </w:rPr>
            </w:pPr>
          </w:p>
        </w:tc>
        <w:tc>
          <w:tcPr>
            <w:tcW w:w="1986" w:type="dxa"/>
            <w:tcBorders>
              <w:top w:val="single" w:sz="4" w:space="0" w:color="000000"/>
              <w:bottom w:val="single" w:sz="4" w:space="0" w:color="000000"/>
              <w:right w:val="single" w:sz="4" w:space="0" w:color="000000"/>
            </w:tcBorders>
            <w:shd w:val="clear" w:color="auto" w:fill="F2F2F2"/>
            <w:vAlign w:val="center"/>
          </w:tcPr>
          <w:p w14:paraId="27DD7371" w14:textId="77777777" w:rsidR="007C1E7A" w:rsidRDefault="007C1E7A">
            <w:pPr>
              <w:spacing w:before="0" w:after="0"/>
              <w:rPr>
                <w:rFonts w:ascii="Arial" w:hAnsi="Arial" w:cs="Arial"/>
                <w:b/>
                <w:sz w:val="20"/>
                <w:szCs w:val="20"/>
              </w:rPr>
            </w:pPr>
          </w:p>
        </w:tc>
        <w:tc>
          <w:tcPr>
            <w:tcW w:w="1700" w:type="dxa"/>
            <w:tcBorders>
              <w:top w:val="single" w:sz="4" w:space="0" w:color="000000"/>
              <w:bottom w:val="single" w:sz="4" w:space="0" w:color="000000"/>
              <w:right w:val="single" w:sz="4" w:space="0" w:color="000000"/>
            </w:tcBorders>
            <w:shd w:val="clear" w:color="auto" w:fill="F2F2F2"/>
            <w:vAlign w:val="center"/>
          </w:tcPr>
          <w:p w14:paraId="75A2895E" w14:textId="77777777" w:rsidR="007C1E7A" w:rsidRDefault="007C1E7A">
            <w:pPr>
              <w:spacing w:before="0" w:after="0"/>
              <w:rPr>
                <w:rFonts w:ascii="Arial" w:hAnsi="Arial" w:cs="Arial"/>
                <w:b/>
                <w:sz w:val="20"/>
                <w:szCs w:val="20"/>
              </w:rPr>
            </w:pPr>
          </w:p>
        </w:tc>
        <w:tc>
          <w:tcPr>
            <w:tcW w:w="1559" w:type="dxa"/>
            <w:tcBorders>
              <w:top w:val="single" w:sz="4" w:space="0" w:color="000000"/>
              <w:bottom w:val="single" w:sz="4" w:space="0" w:color="000000"/>
            </w:tcBorders>
            <w:shd w:val="clear" w:color="auto" w:fill="F2F2F2"/>
            <w:vAlign w:val="center"/>
          </w:tcPr>
          <w:p w14:paraId="777CDAC0" w14:textId="77777777" w:rsidR="007C1E7A" w:rsidRDefault="007C1E7A">
            <w:pPr>
              <w:spacing w:before="0" w:after="0"/>
              <w:rPr>
                <w:rFonts w:ascii="Arial" w:hAnsi="Arial" w:cs="Arial"/>
                <w:b/>
                <w:sz w:val="20"/>
                <w:szCs w:val="20"/>
              </w:rPr>
            </w:pPr>
          </w:p>
        </w:tc>
        <w:tc>
          <w:tcPr>
            <w:tcW w:w="17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BE0DE7B" w14:textId="77777777" w:rsidR="007C1E7A" w:rsidRDefault="007C1E7A">
            <w:pPr>
              <w:spacing w:before="0" w:after="0"/>
              <w:rPr>
                <w:rFonts w:ascii="Arial" w:hAnsi="Arial" w:cs="Arial"/>
                <w:b/>
                <w:sz w:val="20"/>
                <w:szCs w:val="20"/>
              </w:rPr>
            </w:pPr>
          </w:p>
        </w:tc>
      </w:tr>
      <w:tr w:rsidR="007C1E7A" w:rsidRPr="0046688C" w14:paraId="6744CE47" w14:textId="77777777">
        <w:trPr>
          <w:trHeight w:val="540"/>
        </w:trPr>
        <w:tc>
          <w:tcPr>
            <w:tcW w:w="5236" w:type="dxa"/>
            <w:tcBorders>
              <w:left w:val="single" w:sz="8" w:space="0" w:color="000000"/>
              <w:bottom w:val="single" w:sz="8" w:space="0" w:color="000000"/>
            </w:tcBorders>
            <w:shd w:val="clear" w:color="auto" w:fill="D9D9D9"/>
            <w:vAlign w:val="center"/>
          </w:tcPr>
          <w:p w14:paraId="0E109C80" w14:textId="77777777" w:rsidR="007C1E7A" w:rsidRDefault="003901C3">
            <w:pPr>
              <w:spacing w:before="0" w:after="0"/>
              <w:rPr>
                <w:rFonts w:ascii="Arial" w:hAnsi="Arial" w:cs="Arial"/>
                <w:b/>
                <w:sz w:val="20"/>
                <w:szCs w:val="20"/>
                <w:lang w:val="it-IT"/>
              </w:rPr>
            </w:pPr>
            <w:r>
              <w:rPr>
                <w:rFonts w:ascii="Arial" w:hAnsi="Arial" w:cs="Arial"/>
                <w:b/>
                <w:sz w:val="20"/>
                <w:szCs w:val="20"/>
                <w:lang w:val="it-IT"/>
              </w:rPr>
              <w:t>Responsabile di procedimento per le fasi di programmazione, progettazione, affidamento, ed esecuzione</w:t>
            </w:r>
          </w:p>
        </w:tc>
        <w:tc>
          <w:tcPr>
            <w:tcW w:w="2128" w:type="dxa"/>
            <w:tcBorders>
              <w:left w:val="single" w:sz="4" w:space="0" w:color="000000"/>
              <w:bottom w:val="single" w:sz="4" w:space="0" w:color="000000"/>
              <w:right w:val="single" w:sz="4" w:space="0" w:color="000000"/>
            </w:tcBorders>
            <w:shd w:val="clear" w:color="auto" w:fill="F2F2F2"/>
            <w:vAlign w:val="center"/>
          </w:tcPr>
          <w:p w14:paraId="2E509851" w14:textId="77777777" w:rsidR="007C1E7A" w:rsidRDefault="007C1E7A">
            <w:pPr>
              <w:spacing w:before="0" w:after="0"/>
              <w:rPr>
                <w:rFonts w:ascii="Arial" w:hAnsi="Arial" w:cs="Arial"/>
                <w:b/>
                <w:sz w:val="20"/>
                <w:szCs w:val="20"/>
                <w:lang w:val="it-IT"/>
              </w:rPr>
            </w:pPr>
          </w:p>
        </w:tc>
        <w:tc>
          <w:tcPr>
            <w:tcW w:w="1986" w:type="dxa"/>
            <w:tcBorders>
              <w:bottom w:val="single" w:sz="4" w:space="0" w:color="000000"/>
              <w:right w:val="single" w:sz="4" w:space="0" w:color="000000"/>
            </w:tcBorders>
            <w:shd w:val="clear" w:color="auto" w:fill="F2F2F2"/>
            <w:vAlign w:val="center"/>
          </w:tcPr>
          <w:p w14:paraId="64F02FA5" w14:textId="77777777" w:rsidR="007C1E7A" w:rsidRDefault="007C1E7A">
            <w:pPr>
              <w:spacing w:before="0" w:after="0"/>
              <w:rPr>
                <w:rFonts w:ascii="Arial" w:hAnsi="Arial" w:cs="Arial"/>
                <w:b/>
                <w:sz w:val="20"/>
                <w:szCs w:val="20"/>
                <w:lang w:val="it-IT"/>
              </w:rPr>
            </w:pPr>
          </w:p>
        </w:tc>
        <w:tc>
          <w:tcPr>
            <w:tcW w:w="1700" w:type="dxa"/>
            <w:tcBorders>
              <w:bottom w:val="single" w:sz="4" w:space="0" w:color="000000"/>
              <w:right w:val="single" w:sz="4" w:space="0" w:color="000000"/>
            </w:tcBorders>
            <w:shd w:val="clear" w:color="auto" w:fill="F2F2F2"/>
            <w:vAlign w:val="center"/>
          </w:tcPr>
          <w:p w14:paraId="6D60AD12" w14:textId="77777777" w:rsidR="007C1E7A" w:rsidRDefault="007C1E7A">
            <w:pPr>
              <w:spacing w:before="0" w:after="0"/>
              <w:rPr>
                <w:rFonts w:ascii="Arial" w:hAnsi="Arial" w:cs="Arial"/>
                <w:b/>
                <w:sz w:val="20"/>
                <w:szCs w:val="20"/>
                <w:lang w:val="it-IT"/>
              </w:rPr>
            </w:pPr>
          </w:p>
        </w:tc>
        <w:tc>
          <w:tcPr>
            <w:tcW w:w="1559" w:type="dxa"/>
            <w:tcBorders>
              <w:bottom w:val="single" w:sz="4" w:space="0" w:color="000000"/>
              <w:right w:val="single" w:sz="4" w:space="0" w:color="000000"/>
            </w:tcBorders>
            <w:shd w:val="clear" w:color="auto" w:fill="F2F2F2"/>
            <w:vAlign w:val="center"/>
          </w:tcPr>
          <w:p w14:paraId="30DC8D77" w14:textId="77777777" w:rsidR="007C1E7A" w:rsidRDefault="007C1E7A">
            <w:pPr>
              <w:spacing w:before="0" w:after="0"/>
              <w:rPr>
                <w:rFonts w:ascii="Arial" w:hAnsi="Arial" w:cs="Arial"/>
                <w:b/>
                <w:sz w:val="20"/>
                <w:szCs w:val="20"/>
                <w:lang w:val="it-IT"/>
              </w:rPr>
            </w:pPr>
          </w:p>
        </w:tc>
        <w:tc>
          <w:tcPr>
            <w:tcW w:w="1760" w:type="dxa"/>
            <w:tcBorders>
              <w:bottom w:val="single" w:sz="4" w:space="0" w:color="000000"/>
              <w:right w:val="single" w:sz="4" w:space="0" w:color="000000"/>
            </w:tcBorders>
            <w:shd w:val="clear" w:color="auto" w:fill="F2F2F2"/>
            <w:vAlign w:val="center"/>
          </w:tcPr>
          <w:p w14:paraId="182BE6E0" w14:textId="77777777" w:rsidR="007C1E7A" w:rsidRDefault="007C1E7A">
            <w:pPr>
              <w:spacing w:before="0" w:after="0"/>
              <w:rPr>
                <w:rFonts w:ascii="Arial" w:hAnsi="Arial" w:cs="Arial"/>
                <w:b/>
                <w:sz w:val="20"/>
                <w:szCs w:val="20"/>
                <w:lang w:val="it-IT"/>
              </w:rPr>
            </w:pPr>
          </w:p>
        </w:tc>
      </w:tr>
      <w:tr w:rsidR="007C1E7A" w:rsidRPr="0046688C" w14:paraId="03EA8AFC" w14:textId="77777777">
        <w:trPr>
          <w:trHeight w:val="840"/>
        </w:trPr>
        <w:tc>
          <w:tcPr>
            <w:tcW w:w="5236" w:type="dxa"/>
            <w:tcBorders>
              <w:left w:val="single" w:sz="8" w:space="0" w:color="000000"/>
              <w:bottom w:val="single" w:sz="8" w:space="0" w:color="000000"/>
            </w:tcBorders>
            <w:shd w:val="clear" w:color="auto" w:fill="D9D9D9"/>
            <w:vAlign w:val="center"/>
          </w:tcPr>
          <w:p w14:paraId="55AA6EC1" w14:textId="77777777" w:rsidR="007C1E7A" w:rsidRDefault="003901C3">
            <w:pPr>
              <w:spacing w:before="0" w:after="0"/>
              <w:rPr>
                <w:rFonts w:ascii="Arial" w:hAnsi="Arial" w:cs="Arial"/>
                <w:b/>
                <w:sz w:val="20"/>
                <w:szCs w:val="20"/>
                <w:lang w:val="it-IT"/>
              </w:rPr>
            </w:pPr>
            <w:r>
              <w:rPr>
                <w:rFonts w:ascii="Arial" w:hAnsi="Arial" w:cs="Arial"/>
                <w:b/>
                <w:sz w:val="20"/>
                <w:szCs w:val="20"/>
                <w:lang w:val="it-IT"/>
              </w:rPr>
              <w:t>Addetti alla gestione tecnico/amministrativa dell’intervento a supporto del Responsabile unico del progetto/Responsabile di fase</w:t>
            </w:r>
          </w:p>
        </w:tc>
        <w:tc>
          <w:tcPr>
            <w:tcW w:w="2128" w:type="dxa"/>
            <w:tcBorders>
              <w:left w:val="single" w:sz="4" w:space="0" w:color="000000"/>
              <w:bottom w:val="single" w:sz="4" w:space="0" w:color="000000"/>
              <w:right w:val="single" w:sz="4" w:space="0" w:color="000000"/>
            </w:tcBorders>
            <w:shd w:val="clear" w:color="auto" w:fill="F2F2F2"/>
            <w:vAlign w:val="center"/>
          </w:tcPr>
          <w:p w14:paraId="0667D0B6" w14:textId="77777777" w:rsidR="007C1E7A" w:rsidRDefault="007C1E7A">
            <w:pPr>
              <w:spacing w:before="0" w:after="0"/>
              <w:rPr>
                <w:rFonts w:ascii="Arial" w:hAnsi="Arial" w:cs="Arial"/>
                <w:b/>
                <w:sz w:val="20"/>
                <w:szCs w:val="20"/>
                <w:lang w:val="it-IT"/>
              </w:rPr>
            </w:pPr>
          </w:p>
        </w:tc>
        <w:tc>
          <w:tcPr>
            <w:tcW w:w="1986" w:type="dxa"/>
            <w:tcBorders>
              <w:bottom w:val="single" w:sz="4" w:space="0" w:color="000000"/>
              <w:right w:val="single" w:sz="4" w:space="0" w:color="000000"/>
            </w:tcBorders>
            <w:shd w:val="clear" w:color="auto" w:fill="F2F2F2"/>
            <w:vAlign w:val="center"/>
          </w:tcPr>
          <w:p w14:paraId="57BE8D7D" w14:textId="77777777" w:rsidR="007C1E7A" w:rsidRDefault="007C1E7A">
            <w:pPr>
              <w:spacing w:before="0" w:after="0"/>
              <w:rPr>
                <w:rFonts w:ascii="Arial" w:hAnsi="Arial" w:cs="Arial"/>
                <w:b/>
                <w:sz w:val="20"/>
                <w:szCs w:val="20"/>
                <w:lang w:val="it-IT"/>
              </w:rPr>
            </w:pPr>
          </w:p>
        </w:tc>
        <w:tc>
          <w:tcPr>
            <w:tcW w:w="1700" w:type="dxa"/>
            <w:tcBorders>
              <w:bottom w:val="single" w:sz="4" w:space="0" w:color="000000"/>
              <w:right w:val="single" w:sz="4" w:space="0" w:color="000000"/>
            </w:tcBorders>
            <w:shd w:val="clear" w:color="auto" w:fill="F2F2F2"/>
            <w:vAlign w:val="center"/>
          </w:tcPr>
          <w:p w14:paraId="4446D72A" w14:textId="77777777" w:rsidR="007C1E7A" w:rsidRDefault="007C1E7A">
            <w:pPr>
              <w:spacing w:before="0" w:after="0"/>
              <w:rPr>
                <w:rFonts w:ascii="Arial" w:hAnsi="Arial" w:cs="Arial"/>
                <w:b/>
                <w:sz w:val="20"/>
                <w:szCs w:val="20"/>
                <w:lang w:val="it-IT"/>
              </w:rPr>
            </w:pPr>
          </w:p>
        </w:tc>
        <w:tc>
          <w:tcPr>
            <w:tcW w:w="1559" w:type="dxa"/>
            <w:tcBorders>
              <w:bottom w:val="single" w:sz="4" w:space="0" w:color="000000"/>
              <w:right w:val="single" w:sz="4" w:space="0" w:color="000000"/>
            </w:tcBorders>
            <w:shd w:val="clear" w:color="auto" w:fill="F2F2F2"/>
            <w:vAlign w:val="center"/>
          </w:tcPr>
          <w:p w14:paraId="6CB94F88" w14:textId="77777777" w:rsidR="007C1E7A" w:rsidRDefault="007C1E7A">
            <w:pPr>
              <w:spacing w:before="0" w:after="0"/>
              <w:rPr>
                <w:rFonts w:ascii="Arial" w:hAnsi="Arial" w:cs="Arial"/>
                <w:b/>
                <w:sz w:val="20"/>
                <w:szCs w:val="20"/>
                <w:lang w:val="it-IT"/>
              </w:rPr>
            </w:pPr>
          </w:p>
        </w:tc>
        <w:tc>
          <w:tcPr>
            <w:tcW w:w="1760" w:type="dxa"/>
            <w:tcBorders>
              <w:bottom w:val="single" w:sz="4" w:space="0" w:color="000000"/>
              <w:right w:val="single" w:sz="4" w:space="0" w:color="000000"/>
            </w:tcBorders>
            <w:shd w:val="clear" w:color="auto" w:fill="F2F2F2"/>
            <w:vAlign w:val="center"/>
          </w:tcPr>
          <w:p w14:paraId="1C2CF61E" w14:textId="77777777" w:rsidR="007C1E7A" w:rsidRDefault="007C1E7A">
            <w:pPr>
              <w:spacing w:before="0" w:after="0"/>
              <w:rPr>
                <w:rFonts w:ascii="Arial" w:hAnsi="Arial" w:cs="Arial"/>
                <w:b/>
                <w:sz w:val="20"/>
                <w:szCs w:val="20"/>
                <w:lang w:val="it-IT"/>
              </w:rPr>
            </w:pPr>
          </w:p>
        </w:tc>
      </w:tr>
      <w:tr w:rsidR="007C1E7A" w:rsidRPr="0046688C" w14:paraId="025302D2" w14:textId="77777777">
        <w:trPr>
          <w:trHeight w:val="696"/>
        </w:trPr>
        <w:tc>
          <w:tcPr>
            <w:tcW w:w="5236" w:type="dxa"/>
            <w:tcBorders>
              <w:left w:val="single" w:sz="8" w:space="0" w:color="000000"/>
              <w:bottom w:val="single" w:sz="8" w:space="0" w:color="000000"/>
            </w:tcBorders>
            <w:shd w:val="clear" w:color="auto" w:fill="D9D9D9"/>
            <w:vAlign w:val="center"/>
          </w:tcPr>
          <w:p w14:paraId="57E28DDB" w14:textId="77777777" w:rsidR="007C1E7A" w:rsidRDefault="003901C3">
            <w:pPr>
              <w:spacing w:before="0" w:after="0"/>
              <w:rPr>
                <w:rFonts w:ascii="Arial" w:hAnsi="Arial" w:cs="Arial"/>
                <w:b/>
                <w:sz w:val="20"/>
                <w:szCs w:val="20"/>
                <w:lang w:val="it-IT"/>
              </w:rPr>
            </w:pPr>
            <w:r>
              <w:rPr>
                <w:rFonts w:ascii="Arial" w:hAnsi="Arial" w:cs="Arial"/>
                <w:b/>
                <w:sz w:val="20"/>
                <w:szCs w:val="20"/>
                <w:lang w:val="it-IT"/>
              </w:rPr>
              <w:t>Redazione del documento di fattibilità delle alternative progettuali</w:t>
            </w:r>
          </w:p>
        </w:tc>
        <w:tc>
          <w:tcPr>
            <w:tcW w:w="2128" w:type="dxa"/>
            <w:tcBorders>
              <w:left w:val="single" w:sz="4" w:space="0" w:color="000000"/>
              <w:bottom w:val="single" w:sz="4" w:space="0" w:color="000000"/>
              <w:right w:val="single" w:sz="4" w:space="0" w:color="000000"/>
            </w:tcBorders>
            <w:shd w:val="clear" w:color="auto" w:fill="F2F2F2"/>
            <w:vAlign w:val="center"/>
          </w:tcPr>
          <w:p w14:paraId="2969001F" w14:textId="77777777" w:rsidR="007C1E7A" w:rsidRDefault="007C1E7A">
            <w:pPr>
              <w:spacing w:before="0" w:after="0"/>
              <w:rPr>
                <w:rFonts w:ascii="Arial" w:hAnsi="Arial" w:cs="Arial"/>
                <w:b/>
                <w:sz w:val="20"/>
                <w:szCs w:val="20"/>
                <w:lang w:val="it-IT"/>
              </w:rPr>
            </w:pPr>
          </w:p>
        </w:tc>
        <w:tc>
          <w:tcPr>
            <w:tcW w:w="1986" w:type="dxa"/>
            <w:tcBorders>
              <w:bottom w:val="single" w:sz="4" w:space="0" w:color="000000"/>
              <w:right w:val="single" w:sz="4" w:space="0" w:color="000000"/>
            </w:tcBorders>
            <w:shd w:val="clear" w:color="auto" w:fill="F2F2F2"/>
            <w:vAlign w:val="center"/>
          </w:tcPr>
          <w:p w14:paraId="3C367EE0" w14:textId="77777777" w:rsidR="007C1E7A" w:rsidRDefault="007C1E7A">
            <w:pPr>
              <w:spacing w:before="0" w:after="0"/>
              <w:rPr>
                <w:rFonts w:ascii="Arial" w:hAnsi="Arial" w:cs="Arial"/>
                <w:b/>
                <w:sz w:val="20"/>
                <w:szCs w:val="20"/>
                <w:lang w:val="it-IT"/>
              </w:rPr>
            </w:pPr>
          </w:p>
        </w:tc>
        <w:tc>
          <w:tcPr>
            <w:tcW w:w="1700" w:type="dxa"/>
            <w:tcBorders>
              <w:bottom w:val="single" w:sz="4" w:space="0" w:color="000000"/>
              <w:right w:val="single" w:sz="4" w:space="0" w:color="000000"/>
            </w:tcBorders>
            <w:shd w:val="clear" w:color="auto" w:fill="F2F2F2"/>
            <w:vAlign w:val="center"/>
          </w:tcPr>
          <w:p w14:paraId="11AE3A82" w14:textId="77777777" w:rsidR="007C1E7A" w:rsidRDefault="007C1E7A">
            <w:pPr>
              <w:spacing w:before="0" w:after="0"/>
              <w:rPr>
                <w:rFonts w:ascii="Arial" w:hAnsi="Arial" w:cs="Arial"/>
                <w:b/>
                <w:sz w:val="20"/>
                <w:szCs w:val="20"/>
                <w:lang w:val="it-IT"/>
              </w:rPr>
            </w:pPr>
          </w:p>
        </w:tc>
        <w:tc>
          <w:tcPr>
            <w:tcW w:w="1559" w:type="dxa"/>
            <w:tcBorders>
              <w:bottom w:val="single" w:sz="4" w:space="0" w:color="000000"/>
            </w:tcBorders>
            <w:shd w:val="clear" w:color="auto" w:fill="F2F2F2"/>
            <w:vAlign w:val="center"/>
          </w:tcPr>
          <w:p w14:paraId="64074C9D" w14:textId="77777777" w:rsidR="007C1E7A" w:rsidRDefault="007C1E7A">
            <w:pPr>
              <w:spacing w:before="0" w:after="0"/>
              <w:rPr>
                <w:rFonts w:ascii="Arial" w:hAnsi="Arial" w:cs="Arial"/>
                <w:b/>
                <w:sz w:val="20"/>
                <w:szCs w:val="20"/>
                <w:lang w:val="it-IT"/>
              </w:rPr>
            </w:pPr>
          </w:p>
        </w:tc>
        <w:tc>
          <w:tcPr>
            <w:tcW w:w="1760" w:type="dxa"/>
            <w:tcBorders>
              <w:left w:val="single" w:sz="4" w:space="0" w:color="000000"/>
              <w:bottom w:val="single" w:sz="4" w:space="0" w:color="000000"/>
              <w:right w:val="single" w:sz="4" w:space="0" w:color="000000"/>
            </w:tcBorders>
            <w:shd w:val="clear" w:color="auto" w:fill="F2F2F2"/>
            <w:vAlign w:val="center"/>
          </w:tcPr>
          <w:p w14:paraId="07131681" w14:textId="77777777" w:rsidR="007C1E7A" w:rsidRDefault="007C1E7A">
            <w:pPr>
              <w:spacing w:before="0" w:after="0"/>
              <w:rPr>
                <w:rFonts w:ascii="Arial" w:hAnsi="Arial" w:cs="Arial"/>
                <w:b/>
                <w:sz w:val="20"/>
                <w:szCs w:val="20"/>
                <w:lang w:val="it-IT"/>
              </w:rPr>
            </w:pPr>
          </w:p>
        </w:tc>
      </w:tr>
      <w:tr w:rsidR="007C1E7A" w:rsidRPr="0046688C" w14:paraId="5D7C7C54" w14:textId="77777777">
        <w:trPr>
          <w:trHeight w:val="450"/>
        </w:trPr>
        <w:tc>
          <w:tcPr>
            <w:tcW w:w="5236" w:type="dxa"/>
            <w:tcBorders>
              <w:left w:val="single" w:sz="8" w:space="0" w:color="000000"/>
              <w:bottom w:val="single" w:sz="8" w:space="0" w:color="000000"/>
            </w:tcBorders>
            <w:shd w:val="clear" w:color="auto" w:fill="D9D9D9"/>
            <w:vAlign w:val="center"/>
          </w:tcPr>
          <w:p w14:paraId="459FEF5B" w14:textId="77777777" w:rsidR="007C1E7A" w:rsidRDefault="003901C3">
            <w:pPr>
              <w:spacing w:before="0" w:after="0"/>
              <w:rPr>
                <w:rFonts w:ascii="Arial" w:hAnsi="Arial" w:cs="Arial"/>
                <w:b/>
                <w:sz w:val="20"/>
                <w:szCs w:val="20"/>
                <w:lang w:val="it-IT"/>
              </w:rPr>
            </w:pPr>
            <w:r>
              <w:rPr>
                <w:rFonts w:ascii="Arial" w:hAnsi="Arial" w:cs="Arial"/>
                <w:b/>
                <w:sz w:val="20"/>
                <w:szCs w:val="20"/>
                <w:lang w:val="it-IT"/>
              </w:rPr>
              <w:t>Redazione del progetto di fattibilità tecnica ed economica</w:t>
            </w:r>
          </w:p>
        </w:tc>
        <w:tc>
          <w:tcPr>
            <w:tcW w:w="2128" w:type="dxa"/>
            <w:tcBorders>
              <w:left w:val="single" w:sz="4" w:space="0" w:color="000000"/>
              <w:bottom w:val="single" w:sz="4" w:space="0" w:color="000000"/>
              <w:right w:val="single" w:sz="4" w:space="0" w:color="000000"/>
            </w:tcBorders>
            <w:shd w:val="clear" w:color="auto" w:fill="F2F2F2"/>
            <w:vAlign w:val="center"/>
          </w:tcPr>
          <w:p w14:paraId="23AE5153" w14:textId="77777777" w:rsidR="007C1E7A" w:rsidRDefault="007C1E7A">
            <w:pPr>
              <w:spacing w:before="0" w:after="0"/>
              <w:rPr>
                <w:rFonts w:ascii="Arial" w:hAnsi="Arial" w:cs="Arial"/>
                <w:b/>
                <w:sz w:val="20"/>
                <w:szCs w:val="20"/>
                <w:lang w:val="it-IT"/>
              </w:rPr>
            </w:pPr>
          </w:p>
        </w:tc>
        <w:tc>
          <w:tcPr>
            <w:tcW w:w="1986" w:type="dxa"/>
            <w:tcBorders>
              <w:bottom w:val="single" w:sz="4" w:space="0" w:color="000000"/>
              <w:right w:val="single" w:sz="4" w:space="0" w:color="000000"/>
            </w:tcBorders>
            <w:shd w:val="clear" w:color="auto" w:fill="F2F2F2"/>
            <w:vAlign w:val="center"/>
          </w:tcPr>
          <w:p w14:paraId="7172B0C5" w14:textId="77777777" w:rsidR="007C1E7A" w:rsidRDefault="007C1E7A">
            <w:pPr>
              <w:spacing w:before="0" w:after="0"/>
              <w:rPr>
                <w:rFonts w:ascii="Arial" w:hAnsi="Arial" w:cs="Arial"/>
                <w:b/>
                <w:sz w:val="20"/>
                <w:szCs w:val="20"/>
                <w:lang w:val="it-IT"/>
              </w:rPr>
            </w:pPr>
          </w:p>
        </w:tc>
        <w:tc>
          <w:tcPr>
            <w:tcW w:w="1700" w:type="dxa"/>
            <w:tcBorders>
              <w:bottom w:val="single" w:sz="4" w:space="0" w:color="000000"/>
              <w:right w:val="single" w:sz="4" w:space="0" w:color="000000"/>
            </w:tcBorders>
            <w:shd w:val="clear" w:color="auto" w:fill="F2F2F2"/>
            <w:vAlign w:val="center"/>
          </w:tcPr>
          <w:p w14:paraId="57F46AAE" w14:textId="77777777" w:rsidR="007C1E7A" w:rsidRDefault="007C1E7A">
            <w:pPr>
              <w:spacing w:before="0" w:after="0"/>
              <w:rPr>
                <w:rFonts w:ascii="Arial" w:hAnsi="Arial" w:cs="Arial"/>
                <w:b/>
                <w:sz w:val="20"/>
                <w:szCs w:val="20"/>
                <w:lang w:val="it-IT"/>
              </w:rPr>
            </w:pPr>
          </w:p>
        </w:tc>
        <w:tc>
          <w:tcPr>
            <w:tcW w:w="1559" w:type="dxa"/>
            <w:tcBorders>
              <w:bottom w:val="single" w:sz="4" w:space="0" w:color="000000"/>
            </w:tcBorders>
            <w:shd w:val="clear" w:color="auto" w:fill="F2F2F2"/>
            <w:vAlign w:val="center"/>
          </w:tcPr>
          <w:p w14:paraId="56AD6B74" w14:textId="77777777" w:rsidR="007C1E7A" w:rsidRDefault="007C1E7A">
            <w:pPr>
              <w:spacing w:before="0" w:after="0"/>
              <w:rPr>
                <w:rFonts w:ascii="Arial" w:hAnsi="Arial" w:cs="Arial"/>
                <w:b/>
                <w:sz w:val="20"/>
                <w:szCs w:val="20"/>
                <w:lang w:val="it-IT"/>
              </w:rPr>
            </w:pPr>
          </w:p>
        </w:tc>
        <w:tc>
          <w:tcPr>
            <w:tcW w:w="1760" w:type="dxa"/>
            <w:tcBorders>
              <w:left w:val="single" w:sz="4" w:space="0" w:color="000000"/>
              <w:bottom w:val="single" w:sz="4" w:space="0" w:color="000000"/>
              <w:right w:val="single" w:sz="4" w:space="0" w:color="000000"/>
            </w:tcBorders>
            <w:shd w:val="clear" w:color="auto" w:fill="F2F2F2"/>
            <w:vAlign w:val="center"/>
          </w:tcPr>
          <w:p w14:paraId="56001D9A" w14:textId="77777777" w:rsidR="007C1E7A" w:rsidRDefault="007C1E7A">
            <w:pPr>
              <w:spacing w:before="0" w:after="0"/>
              <w:rPr>
                <w:rFonts w:ascii="Arial" w:hAnsi="Arial" w:cs="Arial"/>
                <w:b/>
                <w:sz w:val="20"/>
                <w:szCs w:val="20"/>
                <w:lang w:val="it-IT"/>
              </w:rPr>
            </w:pPr>
          </w:p>
        </w:tc>
      </w:tr>
      <w:tr w:rsidR="007C1E7A" w14:paraId="35D5EF34" w14:textId="77777777">
        <w:trPr>
          <w:trHeight w:val="450"/>
        </w:trPr>
        <w:tc>
          <w:tcPr>
            <w:tcW w:w="5236" w:type="dxa"/>
            <w:tcBorders>
              <w:left w:val="single" w:sz="8" w:space="0" w:color="000000"/>
              <w:bottom w:val="single" w:sz="8" w:space="0" w:color="000000"/>
            </w:tcBorders>
            <w:shd w:val="clear" w:color="auto" w:fill="D9D9D9"/>
            <w:vAlign w:val="center"/>
          </w:tcPr>
          <w:p w14:paraId="0BBA8520" w14:textId="77777777" w:rsidR="007C1E7A" w:rsidRDefault="003901C3">
            <w:pPr>
              <w:spacing w:before="0" w:after="0"/>
              <w:rPr>
                <w:rFonts w:ascii="Arial" w:hAnsi="Arial" w:cs="Arial"/>
                <w:b/>
                <w:sz w:val="20"/>
                <w:szCs w:val="20"/>
              </w:rPr>
            </w:pPr>
            <w:proofErr w:type="spellStart"/>
            <w:r>
              <w:rPr>
                <w:rFonts w:ascii="Arial" w:hAnsi="Arial" w:cs="Arial"/>
                <w:b/>
                <w:sz w:val="20"/>
                <w:szCs w:val="20"/>
              </w:rPr>
              <w:t>Redazione</w:t>
            </w:r>
            <w:proofErr w:type="spellEnd"/>
            <w:r>
              <w:rPr>
                <w:rFonts w:ascii="Arial" w:hAnsi="Arial" w:cs="Arial"/>
                <w:b/>
                <w:sz w:val="20"/>
                <w:szCs w:val="20"/>
              </w:rPr>
              <w:t xml:space="preserve"> del progetto </w:t>
            </w:r>
            <w:proofErr w:type="spellStart"/>
            <w:r>
              <w:rPr>
                <w:rFonts w:ascii="Arial" w:hAnsi="Arial" w:cs="Arial"/>
                <w:b/>
                <w:sz w:val="20"/>
                <w:szCs w:val="20"/>
              </w:rPr>
              <w:t>esecutivo</w:t>
            </w:r>
            <w:proofErr w:type="spellEnd"/>
          </w:p>
        </w:tc>
        <w:tc>
          <w:tcPr>
            <w:tcW w:w="2128" w:type="dxa"/>
            <w:tcBorders>
              <w:left w:val="single" w:sz="4" w:space="0" w:color="000000"/>
              <w:bottom w:val="single" w:sz="4" w:space="0" w:color="000000"/>
              <w:right w:val="single" w:sz="4" w:space="0" w:color="000000"/>
            </w:tcBorders>
            <w:shd w:val="clear" w:color="auto" w:fill="F2F2F2"/>
            <w:vAlign w:val="center"/>
          </w:tcPr>
          <w:p w14:paraId="0D91D19A" w14:textId="77777777" w:rsidR="007C1E7A" w:rsidRDefault="007C1E7A">
            <w:pPr>
              <w:spacing w:before="0" w:after="0"/>
              <w:rPr>
                <w:rFonts w:ascii="Arial" w:hAnsi="Arial" w:cs="Arial"/>
                <w:b/>
                <w:sz w:val="20"/>
                <w:szCs w:val="20"/>
              </w:rPr>
            </w:pPr>
          </w:p>
        </w:tc>
        <w:tc>
          <w:tcPr>
            <w:tcW w:w="1986" w:type="dxa"/>
            <w:tcBorders>
              <w:bottom w:val="single" w:sz="4" w:space="0" w:color="000000"/>
              <w:right w:val="single" w:sz="4" w:space="0" w:color="000000"/>
            </w:tcBorders>
            <w:shd w:val="clear" w:color="auto" w:fill="F2F2F2"/>
            <w:vAlign w:val="center"/>
          </w:tcPr>
          <w:p w14:paraId="2E22C488" w14:textId="77777777" w:rsidR="007C1E7A" w:rsidRDefault="007C1E7A">
            <w:pPr>
              <w:spacing w:before="0" w:after="0"/>
              <w:rPr>
                <w:rFonts w:ascii="Arial" w:hAnsi="Arial" w:cs="Arial"/>
                <w:b/>
                <w:sz w:val="20"/>
                <w:szCs w:val="20"/>
              </w:rPr>
            </w:pPr>
          </w:p>
        </w:tc>
        <w:tc>
          <w:tcPr>
            <w:tcW w:w="1700" w:type="dxa"/>
            <w:tcBorders>
              <w:bottom w:val="single" w:sz="4" w:space="0" w:color="000000"/>
              <w:right w:val="single" w:sz="4" w:space="0" w:color="000000"/>
            </w:tcBorders>
            <w:shd w:val="clear" w:color="auto" w:fill="F2F2F2"/>
            <w:vAlign w:val="center"/>
          </w:tcPr>
          <w:p w14:paraId="06DA691B" w14:textId="77777777" w:rsidR="007C1E7A" w:rsidRDefault="007C1E7A">
            <w:pPr>
              <w:spacing w:before="0" w:after="0"/>
              <w:rPr>
                <w:rFonts w:ascii="Arial" w:hAnsi="Arial" w:cs="Arial"/>
                <w:b/>
                <w:sz w:val="20"/>
                <w:szCs w:val="20"/>
              </w:rPr>
            </w:pPr>
          </w:p>
        </w:tc>
        <w:tc>
          <w:tcPr>
            <w:tcW w:w="1559" w:type="dxa"/>
            <w:tcBorders>
              <w:bottom w:val="single" w:sz="4" w:space="0" w:color="000000"/>
            </w:tcBorders>
            <w:shd w:val="clear" w:color="auto" w:fill="F2F2F2"/>
            <w:vAlign w:val="center"/>
          </w:tcPr>
          <w:p w14:paraId="03FEE02B" w14:textId="77777777" w:rsidR="007C1E7A" w:rsidRDefault="007C1E7A">
            <w:pPr>
              <w:spacing w:before="0" w:after="0"/>
              <w:rPr>
                <w:rFonts w:ascii="Arial" w:hAnsi="Arial" w:cs="Arial"/>
                <w:b/>
                <w:sz w:val="20"/>
                <w:szCs w:val="20"/>
              </w:rPr>
            </w:pPr>
          </w:p>
        </w:tc>
        <w:tc>
          <w:tcPr>
            <w:tcW w:w="1760" w:type="dxa"/>
            <w:tcBorders>
              <w:left w:val="single" w:sz="4" w:space="0" w:color="000000"/>
              <w:bottom w:val="single" w:sz="4" w:space="0" w:color="000000"/>
              <w:right w:val="single" w:sz="4" w:space="0" w:color="000000"/>
            </w:tcBorders>
            <w:shd w:val="clear" w:color="auto" w:fill="F2F2F2"/>
            <w:vAlign w:val="center"/>
          </w:tcPr>
          <w:p w14:paraId="63EA7D4D" w14:textId="77777777" w:rsidR="007C1E7A" w:rsidRDefault="007C1E7A">
            <w:pPr>
              <w:spacing w:before="0" w:after="0"/>
              <w:rPr>
                <w:rFonts w:ascii="Arial" w:hAnsi="Arial" w:cs="Arial"/>
                <w:b/>
                <w:sz w:val="20"/>
                <w:szCs w:val="20"/>
              </w:rPr>
            </w:pPr>
          </w:p>
        </w:tc>
      </w:tr>
      <w:tr w:rsidR="007C1E7A" w:rsidRPr="0046688C" w14:paraId="0BCC160C" w14:textId="77777777">
        <w:trPr>
          <w:trHeight w:val="585"/>
        </w:trPr>
        <w:tc>
          <w:tcPr>
            <w:tcW w:w="5236" w:type="dxa"/>
            <w:tcBorders>
              <w:left w:val="single" w:sz="8" w:space="0" w:color="000000"/>
              <w:bottom w:val="single" w:sz="8" w:space="0" w:color="000000"/>
            </w:tcBorders>
            <w:shd w:val="clear" w:color="auto" w:fill="D9D9D9"/>
            <w:vAlign w:val="center"/>
          </w:tcPr>
          <w:p w14:paraId="6B467DDF" w14:textId="77777777" w:rsidR="007C1E7A" w:rsidRDefault="003901C3">
            <w:pPr>
              <w:spacing w:before="0" w:after="0"/>
              <w:rPr>
                <w:rFonts w:ascii="Arial" w:hAnsi="Arial" w:cs="Arial"/>
                <w:b/>
                <w:sz w:val="20"/>
                <w:szCs w:val="20"/>
                <w:lang w:val="it-IT"/>
              </w:rPr>
            </w:pPr>
            <w:r>
              <w:rPr>
                <w:rFonts w:ascii="Arial" w:hAnsi="Arial" w:cs="Arial"/>
                <w:b/>
                <w:sz w:val="20"/>
                <w:szCs w:val="20"/>
                <w:lang w:val="it-IT"/>
              </w:rPr>
              <w:t>Coordinamento della sicurezza in fase di progettazione</w:t>
            </w:r>
          </w:p>
        </w:tc>
        <w:tc>
          <w:tcPr>
            <w:tcW w:w="2128" w:type="dxa"/>
            <w:tcBorders>
              <w:left w:val="single" w:sz="4" w:space="0" w:color="000000"/>
              <w:bottom w:val="single" w:sz="4" w:space="0" w:color="000000"/>
              <w:right w:val="single" w:sz="4" w:space="0" w:color="000000"/>
            </w:tcBorders>
            <w:shd w:val="clear" w:color="auto" w:fill="F2F2F2"/>
            <w:vAlign w:val="center"/>
          </w:tcPr>
          <w:p w14:paraId="0A57C801" w14:textId="77777777" w:rsidR="007C1E7A" w:rsidRDefault="007C1E7A">
            <w:pPr>
              <w:spacing w:before="0" w:after="0"/>
              <w:rPr>
                <w:rFonts w:ascii="Arial" w:hAnsi="Arial" w:cs="Arial"/>
                <w:b/>
                <w:sz w:val="20"/>
                <w:szCs w:val="20"/>
                <w:lang w:val="it-IT"/>
              </w:rPr>
            </w:pPr>
          </w:p>
        </w:tc>
        <w:tc>
          <w:tcPr>
            <w:tcW w:w="1986" w:type="dxa"/>
            <w:tcBorders>
              <w:bottom w:val="single" w:sz="4" w:space="0" w:color="000000"/>
              <w:right w:val="single" w:sz="4" w:space="0" w:color="000000"/>
            </w:tcBorders>
            <w:shd w:val="clear" w:color="auto" w:fill="F2F2F2"/>
            <w:vAlign w:val="center"/>
          </w:tcPr>
          <w:p w14:paraId="64A088BB" w14:textId="77777777" w:rsidR="007C1E7A" w:rsidRDefault="007C1E7A">
            <w:pPr>
              <w:spacing w:before="0" w:after="0"/>
              <w:rPr>
                <w:rFonts w:ascii="Arial" w:hAnsi="Arial" w:cs="Arial"/>
                <w:b/>
                <w:sz w:val="20"/>
                <w:szCs w:val="20"/>
                <w:lang w:val="it-IT"/>
              </w:rPr>
            </w:pPr>
          </w:p>
        </w:tc>
        <w:tc>
          <w:tcPr>
            <w:tcW w:w="1700" w:type="dxa"/>
            <w:tcBorders>
              <w:bottom w:val="single" w:sz="4" w:space="0" w:color="000000"/>
              <w:right w:val="single" w:sz="4" w:space="0" w:color="000000"/>
            </w:tcBorders>
            <w:shd w:val="clear" w:color="auto" w:fill="F2F2F2"/>
            <w:vAlign w:val="center"/>
          </w:tcPr>
          <w:p w14:paraId="7DAA5AE0" w14:textId="77777777" w:rsidR="007C1E7A" w:rsidRDefault="007C1E7A">
            <w:pPr>
              <w:spacing w:before="0" w:after="0"/>
              <w:rPr>
                <w:rFonts w:ascii="Arial" w:hAnsi="Arial" w:cs="Arial"/>
                <w:b/>
                <w:sz w:val="20"/>
                <w:szCs w:val="20"/>
                <w:lang w:val="it-IT"/>
              </w:rPr>
            </w:pPr>
          </w:p>
        </w:tc>
        <w:tc>
          <w:tcPr>
            <w:tcW w:w="1559" w:type="dxa"/>
            <w:tcBorders>
              <w:bottom w:val="single" w:sz="4" w:space="0" w:color="000000"/>
            </w:tcBorders>
            <w:shd w:val="clear" w:color="auto" w:fill="F2F2F2"/>
            <w:vAlign w:val="center"/>
          </w:tcPr>
          <w:p w14:paraId="0B6D47A1" w14:textId="77777777" w:rsidR="007C1E7A" w:rsidRDefault="007C1E7A">
            <w:pPr>
              <w:spacing w:before="0" w:after="0"/>
              <w:rPr>
                <w:rFonts w:ascii="Arial" w:hAnsi="Arial" w:cs="Arial"/>
                <w:b/>
                <w:sz w:val="20"/>
                <w:szCs w:val="20"/>
                <w:lang w:val="it-IT"/>
              </w:rPr>
            </w:pPr>
          </w:p>
        </w:tc>
        <w:tc>
          <w:tcPr>
            <w:tcW w:w="1760" w:type="dxa"/>
            <w:tcBorders>
              <w:left w:val="single" w:sz="4" w:space="0" w:color="000000"/>
              <w:bottom w:val="single" w:sz="4" w:space="0" w:color="000000"/>
              <w:right w:val="single" w:sz="4" w:space="0" w:color="000000"/>
            </w:tcBorders>
            <w:shd w:val="clear" w:color="auto" w:fill="F2F2F2"/>
            <w:vAlign w:val="center"/>
          </w:tcPr>
          <w:p w14:paraId="7A618F87" w14:textId="77777777" w:rsidR="007C1E7A" w:rsidRDefault="007C1E7A">
            <w:pPr>
              <w:spacing w:before="0" w:after="0"/>
              <w:rPr>
                <w:rFonts w:ascii="Arial" w:hAnsi="Arial" w:cs="Arial"/>
                <w:b/>
                <w:sz w:val="20"/>
                <w:szCs w:val="20"/>
                <w:lang w:val="it-IT"/>
              </w:rPr>
            </w:pPr>
          </w:p>
        </w:tc>
      </w:tr>
      <w:tr w:rsidR="007C1E7A" w14:paraId="4740F581" w14:textId="77777777">
        <w:trPr>
          <w:trHeight w:val="420"/>
        </w:trPr>
        <w:tc>
          <w:tcPr>
            <w:tcW w:w="5236" w:type="dxa"/>
            <w:tcBorders>
              <w:left w:val="single" w:sz="8" w:space="0" w:color="000000"/>
              <w:bottom w:val="single" w:sz="8" w:space="0" w:color="000000"/>
            </w:tcBorders>
            <w:shd w:val="clear" w:color="auto" w:fill="D9D9D9"/>
            <w:vAlign w:val="center"/>
          </w:tcPr>
          <w:p w14:paraId="2F768255" w14:textId="77777777" w:rsidR="007C1E7A" w:rsidRDefault="003901C3">
            <w:pPr>
              <w:spacing w:before="0" w:after="0"/>
              <w:rPr>
                <w:rFonts w:ascii="Arial" w:hAnsi="Arial" w:cs="Arial"/>
                <w:b/>
                <w:sz w:val="20"/>
                <w:szCs w:val="20"/>
              </w:rPr>
            </w:pPr>
            <w:proofErr w:type="spellStart"/>
            <w:r>
              <w:rPr>
                <w:rFonts w:ascii="Arial" w:hAnsi="Arial" w:cs="Arial"/>
                <w:b/>
                <w:sz w:val="20"/>
                <w:szCs w:val="20"/>
              </w:rPr>
              <w:t>Verifica</w:t>
            </w:r>
            <w:proofErr w:type="spellEnd"/>
            <w:r>
              <w:rPr>
                <w:rFonts w:ascii="Arial" w:hAnsi="Arial" w:cs="Arial"/>
                <w:b/>
                <w:sz w:val="20"/>
                <w:szCs w:val="20"/>
              </w:rPr>
              <w:t xml:space="preserve"> del progetto</w:t>
            </w:r>
          </w:p>
        </w:tc>
        <w:tc>
          <w:tcPr>
            <w:tcW w:w="2128" w:type="dxa"/>
            <w:tcBorders>
              <w:left w:val="single" w:sz="4" w:space="0" w:color="000000"/>
              <w:bottom w:val="single" w:sz="4" w:space="0" w:color="000000"/>
              <w:right w:val="single" w:sz="4" w:space="0" w:color="000000"/>
            </w:tcBorders>
            <w:shd w:val="clear" w:color="auto" w:fill="F2F2F2"/>
            <w:vAlign w:val="center"/>
          </w:tcPr>
          <w:p w14:paraId="7072C4A7" w14:textId="77777777" w:rsidR="007C1E7A" w:rsidRDefault="007C1E7A">
            <w:pPr>
              <w:spacing w:before="0" w:after="0"/>
              <w:rPr>
                <w:rFonts w:ascii="Arial" w:hAnsi="Arial" w:cs="Arial"/>
                <w:b/>
                <w:sz w:val="20"/>
                <w:szCs w:val="20"/>
              </w:rPr>
            </w:pPr>
          </w:p>
        </w:tc>
        <w:tc>
          <w:tcPr>
            <w:tcW w:w="1986" w:type="dxa"/>
            <w:tcBorders>
              <w:bottom w:val="single" w:sz="4" w:space="0" w:color="000000"/>
              <w:right w:val="single" w:sz="4" w:space="0" w:color="000000"/>
            </w:tcBorders>
            <w:shd w:val="clear" w:color="auto" w:fill="F2F2F2"/>
            <w:vAlign w:val="center"/>
          </w:tcPr>
          <w:p w14:paraId="7DEF2955" w14:textId="77777777" w:rsidR="007C1E7A" w:rsidRDefault="007C1E7A">
            <w:pPr>
              <w:spacing w:before="0" w:after="0"/>
              <w:rPr>
                <w:rFonts w:ascii="Arial" w:hAnsi="Arial" w:cs="Arial"/>
                <w:b/>
                <w:sz w:val="20"/>
                <w:szCs w:val="20"/>
              </w:rPr>
            </w:pPr>
          </w:p>
        </w:tc>
        <w:tc>
          <w:tcPr>
            <w:tcW w:w="1700" w:type="dxa"/>
            <w:tcBorders>
              <w:bottom w:val="single" w:sz="4" w:space="0" w:color="000000"/>
              <w:right w:val="single" w:sz="4" w:space="0" w:color="000000"/>
            </w:tcBorders>
            <w:shd w:val="clear" w:color="auto" w:fill="F2F2F2"/>
            <w:vAlign w:val="center"/>
          </w:tcPr>
          <w:p w14:paraId="5B11AD05" w14:textId="77777777" w:rsidR="007C1E7A" w:rsidRDefault="007C1E7A">
            <w:pPr>
              <w:spacing w:before="0" w:after="0"/>
              <w:rPr>
                <w:rFonts w:ascii="Arial" w:hAnsi="Arial" w:cs="Arial"/>
                <w:b/>
                <w:sz w:val="20"/>
                <w:szCs w:val="20"/>
              </w:rPr>
            </w:pPr>
          </w:p>
        </w:tc>
        <w:tc>
          <w:tcPr>
            <w:tcW w:w="1559" w:type="dxa"/>
            <w:tcBorders>
              <w:bottom w:val="single" w:sz="4" w:space="0" w:color="000000"/>
            </w:tcBorders>
            <w:shd w:val="clear" w:color="auto" w:fill="F2F2F2"/>
            <w:vAlign w:val="center"/>
          </w:tcPr>
          <w:p w14:paraId="50277E7E" w14:textId="77777777" w:rsidR="007C1E7A" w:rsidRDefault="007C1E7A">
            <w:pPr>
              <w:spacing w:before="0" w:after="0"/>
              <w:rPr>
                <w:rFonts w:ascii="Arial" w:hAnsi="Arial" w:cs="Arial"/>
                <w:b/>
                <w:sz w:val="20"/>
                <w:szCs w:val="20"/>
              </w:rPr>
            </w:pPr>
          </w:p>
        </w:tc>
        <w:tc>
          <w:tcPr>
            <w:tcW w:w="1760" w:type="dxa"/>
            <w:tcBorders>
              <w:left w:val="single" w:sz="4" w:space="0" w:color="000000"/>
              <w:bottom w:val="single" w:sz="4" w:space="0" w:color="000000"/>
              <w:right w:val="single" w:sz="4" w:space="0" w:color="000000"/>
            </w:tcBorders>
            <w:shd w:val="clear" w:color="auto" w:fill="F2F2F2"/>
            <w:vAlign w:val="center"/>
          </w:tcPr>
          <w:p w14:paraId="162C9446" w14:textId="77777777" w:rsidR="007C1E7A" w:rsidRDefault="007C1E7A">
            <w:pPr>
              <w:spacing w:before="0" w:after="0"/>
              <w:rPr>
                <w:rFonts w:ascii="Arial" w:hAnsi="Arial" w:cs="Arial"/>
                <w:b/>
                <w:sz w:val="20"/>
                <w:szCs w:val="20"/>
              </w:rPr>
            </w:pPr>
          </w:p>
        </w:tc>
      </w:tr>
      <w:tr w:rsidR="007C1E7A" w:rsidRPr="0046688C" w14:paraId="325B0390" w14:textId="77777777">
        <w:trPr>
          <w:trHeight w:val="756"/>
        </w:trPr>
        <w:tc>
          <w:tcPr>
            <w:tcW w:w="5236" w:type="dxa"/>
            <w:tcBorders>
              <w:left w:val="single" w:sz="8" w:space="0" w:color="000000"/>
              <w:bottom w:val="single" w:sz="8" w:space="0" w:color="000000"/>
            </w:tcBorders>
            <w:shd w:val="clear" w:color="auto" w:fill="D9D9D9"/>
            <w:vAlign w:val="center"/>
          </w:tcPr>
          <w:p w14:paraId="221738EC" w14:textId="77777777" w:rsidR="007C1E7A" w:rsidRDefault="003901C3">
            <w:pPr>
              <w:spacing w:before="0" w:after="0"/>
              <w:rPr>
                <w:rFonts w:ascii="Arial" w:hAnsi="Arial" w:cs="Arial"/>
                <w:b/>
                <w:sz w:val="20"/>
                <w:szCs w:val="20"/>
                <w:lang w:val="it-IT"/>
              </w:rPr>
            </w:pPr>
            <w:r>
              <w:rPr>
                <w:rFonts w:ascii="Arial" w:hAnsi="Arial" w:cs="Arial"/>
                <w:b/>
                <w:sz w:val="20"/>
                <w:szCs w:val="20"/>
                <w:lang w:val="it-IT"/>
              </w:rPr>
              <w:t>Predisposizione dei documenti di gara (bando, disciplinare di gara, modulistica per la procedura)</w:t>
            </w:r>
          </w:p>
        </w:tc>
        <w:tc>
          <w:tcPr>
            <w:tcW w:w="2128" w:type="dxa"/>
            <w:tcBorders>
              <w:left w:val="single" w:sz="4" w:space="0" w:color="000000"/>
              <w:bottom w:val="single" w:sz="4" w:space="0" w:color="000000"/>
              <w:right w:val="single" w:sz="4" w:space="0" w:color="000000"/>
            </w:tcBorders>
            <w:shd w:val="clear" w:color="auto" w:fill="F2F2F2"/>
            <w:vAlign w:val="center"/>
          </w:tcPr>
          <w:p w14:paraId="6FEF6E27" w14:textId="77777777" w:rsidR="007C1E7A" w:rsidRDefault="007C1E7A">
            <w:pPr>
              <w:spacing w:before="0" w:after="0"/>
              <w:rPr>
                <w:rFonts w:ascii="Arial" w:hAnsi="Arial" w:cs="Arial"/>
                <w:b/>
                <w:sz w:val="20"/>
                <w:szCs w:val="20"/>
                <w:lang w:val="it-IT"/>
              </w:rPr>
            </w:pPr>
          </w:p>
        </w:tc>
        <w:tc>
          <w:tcPr>
            <w:tcW w:w="1986" w:type="dxa"/>
            <w:tcBorders>
              <w:bottom w:val="single" w:sz="4" w:space="0" w:color="000000"/>
              <w:right w:val="single" w:sz="4" w:space="0" w:color="000000"/>
            </w:tcBorders>
            <w:shd w:val="clear" w:color="auto" w:fill="F2F2F2"/>
            <w:vAlign w:val="center"/>
          </w:tcPr>
          <w:p w14:paraId="4F61C5C1" w14:textId="77777777" w:rsidR="007C1E7A" w:rsidRDefault="007C1E7A">
            <w:pPr>
              <w:spacing w:before="0" w:after="0"/>
              <w:rPr>
                <w:rFonts w:ascii="Arial" w:hAnsi="Arial" w:cs="Arial"/>
                <w:b/>
                <w:sz w:val="20"/>
                <w:szCs w:val="20"/>
                <w:lang w:val="it-IT"/>
              </w:rPr>
            </w:pPr>
          </w:p>
        </w:tc>
        <w:tc>
          <w:tcPr>
            <w:tcW w:w="1700" w:type="dxa"/>
            <w:tcBorders>
              <w:bottom w:val="single" w:sz="4" w:space="0" w:color="000000"/>
              <w:right w:val="single" w:sz="4" w:space="0" w:color="000000"/>
            </w:tcBorders>
            <w:shd w:val="clear" w:color="auto" w:fill="F2F2F2"/>
            <w:vAlign w:val="center"/>
          </w:tcPr>
          <w:p w14:paraId="74EC530E" w14:textId="77777777" w:rsidR="007C1E7A" w:rsidRDefault="007C1E7A">
            <w:pPr>
              <w:spacing w:before="0" w:after="0"/>
              <w:rPr>
                <w:rFonts w:ascii="Arial" w:hAnsi="Arial" w:cs="Arial"/>
                <w:b/>
                <w:sz w:val="20"/>
                <w:szCs w:val="20"/>
                <w:lang w:val="it-IT"/>
              </w:rPr>
            </w:pPr>
          </w:p>
        </w:tc>
        <w:tc>
          <w:tcPr>
            <w:tcW w:w="1559" w:type="dxa"/>
            <w:tcBorders>
              <w:bottom w:val="single" w:sz="4" w:space="0" w:color="000000"/>
            </w:tcBorders>
            <w:shd w:val="clear" w:color="auto" w:fill="F2F2F2"/>
            <w:vAlign w:val="center"/>
          </w:tcPr>
          <w:p w14:paraId="293B270A" w14:textId="77777777" w:rsidR="007C1E7A" w:rsidRDefault="007C1E7A">
            <w:pPr>
              <w:spacing w:before="0" w:after="0"/>
              <w:rPr>
                <w:rFonts w:ascii="Arial" w:hAnsi="Arial" w:cs="Arial"/>
                <w:b/>
                <w:sz w:val="20"/>
                <w:szCs w:val="20"/>
                <w:lang w:val="it-IT"/>
              </w:rPr>
            </w:pPr>
          </w:p>
        </w:tc>
        <w:tc>
          <w:tcPr>
            <w:tcW w:w="1760" w:type="dxa"/>
            <w:tcBorders>
              <w:left w:val="single" w:sz="4" w:space="0" w:color="000000"/>
              <w:bottom w:val="single" w:sz="4" w:space="0" w:color="000000"/>
              <w:right w:val="single" w:sz="4" w:space="0" w:color="000000"/>
            </w:tcBorders>
            <w:shd w:val="clear" w:color="auto" w:fill="F2F2F2"/>
            <w:vAlign w:val="center"/>
          </w:tcPr>
          <w:p w14:paraId="5D557449" w14:textId="77777777" w:rsidR="007C1E7A" w:rsidRDefault="007C1E7A">
            <w:pPr>
              <w:spacing w:before="0" w:after="0"/>
              <w:rPr>
                <w:rFonts w:ascii="Arial" w:hAnsi="Arial" w:cs="Arial"/>
                <w:b/>
                <w:sz w:val="20"/>
                <w:szCs w:val="20"/>
                <w:lang w:val="it-IT"/>
              </w:rPr>
            </w:pPr>
          </w:p>
        </w:tc>
      </w:tr>
      <w:tr w:rsidR="007C1E7A" w14:paraId="6F484830" w14:textId="77777777">
        <w:trPr>
          <w:trHeight w:val="528"/>
        </w:trPr>
        <w:tc>
          <w:tcPr>
            <w:tcW w:w="5236" w:type="dxa"/>
            <w:tcBorders>
              <w:left w:val="single" w:sz="8" w:space="0" w:color="000000"/>
              <w:bottom w:val="single" w:sz="8" w:space="0" w:color="000000"/>
            </w:tcBorders>
            <w:shd w:val="clear" w:color="auto" w:fill="D9D9D9"/>
            <w:vAlign w:val="center"/>
          </w:tcPr>
          <w:p w14:paraId="68A48C7E" w14:textId="77777777" w:rsidR="007C1E7A" w:rsidRDefault="003901C3">
            <w:pPr>
              <w:spacing w:before="0" w:after="0"/>
              <w:rPr>
                <w:rFonts w:ascii="Arial" w:hAnsi="Arial" w:cs="Arial"/>
                <w:b/>
                <w:sz w:val="20"/>
                <w:szCs w:val="20"/>
              </w:rPr>
            </w:pPr>
            <w:proofErr w:type="spellStart"/>
            <w:r>
              <w:rPr>
                <w:rFonts w:ascii="Arial" w:hAnsi="Arial" w:cs="Arial"/>
                <w:b/>
                <w:sz w:val="20"/>
                <w:szCs w:val="20"/>
              </w:rPr>
              <w:t>Direzione</w:t>
            </w:r>
            <w:proofErr w:type="spellEnd"/>
            <w:r>
              <w:rPr>
                <w:rFonts w:ascii="Arial" w:hAnsi="Arial" w:cs="Arial"/>
                <w:b/>
                <w:sz w:val="20"/>
                <w:szCs w:val="20"/>
              </w:rPr>
              <w:t xml:space="preserve"> </w:t>
            </w:r>
            <w:proofErr w:type="spellStart"/>
            <w:r>
              <w:rPr>
                <w:rFonts w:ascii="Arial" w:hAnsi="Arial" w:cs="Arial"/>
                <w:b/>
                <w:sz w:val="20"/>
                <w:szCs w:val="20"/>
              </w:rPr>
              <w:t>dei</w:t>
            </w:r>
            <w:proofErr w:type="spellEnd"/>
            <w:r>
              <w:rPr>
                <w:rFonts w:ascii="Arial" w:hAnsi="Arial" w:cs="Arial"/>
                <w:b/>
                <w:sz w:val="20"/>
                <w:szCs w:val="20"/>
              </w:rPr>
              <w:t xml:space="preserve"> </w:t>
            </w:r>
            <w:proofErr w:type="spellStart"/>
            <w:r>
              <w:rPr>
                <w:rFonts w:ascii="Arial" w:hAnsi="Arial" w:cs="Arial"/>
                <w:b/>
                <w:sz w:val="20"/>
                <w:szCs w:val="20"/>
              </w:rPr>
              <w:t>lavori</w:t>
            </w:r>
            <w:proofErr w:type="spellEnd"/>
          </w:p>
        </w:tc>
        <w:tc>
          <w:tcPr>
            <w:tcW w:w="2128" w:type="dxa"/>
            <w:tcBorders>
              <w:left w:val="single" w:sz="4" w:space="0" w:color="000000"/>
              <w:bottom w:val="single" w:sz="4" w:space="0" w:color="000000"/>
              <w:right w:val="single" w:sz="4" w:space="0" w:color="000000"/>
            </w:tcBorders>
            <w:shd w:val="clear" w:color="auto" w:fill="F2F2F2"/>
            <w:vAlign w:val="center"/>
          </w:tcPr>
          <w:p w14:paraId="0BAEAE2B" w14:textId="77777777" w:rsidR="007C1E7A" w:rsidRDefault="007C1E7A">
            <w:pPr>
              <w:spacing w:before="0" w:after="0"/>
              <w:rPr>
                <w:rFonts w:ascii="Arial" w:hAnsi="Arial" w:cs="Arial"/>
                <w:b/>
                <w:sz w:val="20"/>
                <w:szCs w:val="20"/>
              </w:rPr>
            </w:pPr>
          </w:p>
        </w:tc>
        <w:tc>
          <w:tcPr>
            <w:tcW w:w="1986" w:type="dxa"/>
            <w:tcBorders>
              <w:bottom w:val="single" w:sz="4" w:space="0" w:color="000000"/>
              <w:right w:val="single" w:sz="4" w:space="0" w:color="000000"/>
            </w:tcBorders>
            <w:shd w:val="clear" w:color="auto" w:fill="F2F2F2"/>
            <w:vAlign w:val="center"/>
          </w:tcPr>
          <w:p w14:paraId="475C6CC8" w14:textId="77777777" w:rsidR="007C1E7A" w:rsidRDefault="007C1E7A">
            <w:pPr>
              <w:spacing w:before="0" w:after="0"/>
              <w:rPr>
                <w:rFonts w:ascii="Arial" w:hAnsi="Arial" w:cs="Arial"/>
                <w:b/>
                <w:sz w:val="20"/>
                <w:szCs w:val="20"/>
              </w:rPr>
            </w:pPr>
          </w:p>
        </w:tc>
        <w:tc>
          <w:tcPr>
            <w:tcW w:w="1700" w:type="dxa"/>
            <w:tcBorders>
              <w:bottom w:val="single" w:sz="4" w:space="0" w:color="000000"/>
              <w:right w:val="single" w:sz="4" w:space="0" w:color="000000"/>
            </w:tcBorders>
            <w:shd w:val="clear" w:color="auto" w:fill="F2F2F2"/>
            <w:vAlign w:val="center"/>
          </w:tcPr>
          <w:p w14:paraId="3FC6013C" w14:textId="77777777" w:rsidR="007C1E7A" w:rsidRDefault="007C1E7A">
            <w:pPr>
              <w:spacing w:before="0" w:after="0"/>
              <w:rPr>
                <w:rFonts w:ascii="Arial" w:hAnsi="Arial" w:cs="Arial"/>
                <w:b/>
                <w:sz w:val="20"/>
                <w:szCs w:val="20"/>
              </w:rPr>
            </w:pPr>
          </w:p>
        </w:tc>
        <w:tc>
          <w:tcPr>
            <w:tcW w:w="1559" w:type="dxa"/>
            <w:tcBorders>
              <w:bottom w:val="single" w:sz="4" w:space="0" w:color="000000"/>
            </w:tcBorders>
            <w:shd w:val="clear" w:color="auto" w:fill="F2F2F2"/>
            <w:vAlign w:val="center"/>
          </w:tcPr>
          <w:p w14:paraId="2A2A26B3" w14:textId="77777777" w:rsidR="007C1E7A" w:rsidRDefault="007C1E7A">
            <w:pPr>
              <w:spacing w:before="0" w:after="0"/>
              <w:rPr>
                <w:rFonts w:ascii="Arial" w:hAnsi="Arial" w:cs="Arial"/>
                <w:b/>
                <w:sz w:val="20"/>
                <w:szCs w:val="20"/>
              </w:rPr>
            </w:pPr>
          </w:p>
        </w:tc>
        <w:tc>
          <w:tcPr>
            <w:tcW w:w="1760" w:type="dxa"/>
            <w:tcBorders>
              <w:left w:val="single" w:sz="4" w:space="0" w:color="000000"/>
              <w:bottom w:val="single" w:sz="4" w:space="0" w:color="000000"/>
              <w:right w:val="single" w:sz="4" w:space="0" w:color="000000"/>
            </w:tcBorders>
            <w:shd w:val="clear" w:color="auto" w:fill="F2F2F2"/>
            <w:vAlign w:val="center"/>
          </w:tcPr>
          <w:p w14:paraId="2E1B7AF1" w14:textId="77777777" w:rsidR="007C1E7A" w:rsidRDefault="007C1E7A">
            <w:pPr>
              <w:spacing w:before="0" w:after="0"/>
              <w:rPr>
                <w:rFonts w:ascii="Arial" w:hAnsi="Arial" w:cs="Arial"/>
                <w:b/>
                <w:sz w:val="20"/>
                <w:szCs w:val="20"/>
              </w:rPr>
            </w:pPr>
          </w:p>
        </w:tc>
      </w:tr>
      <w:tr w:rsidR="007C1E7A" w:rsidRPr="0046688C" w14:paraId="4D9C2F8B" w14:textId="77777777">
        <w:trPr>
          <w:trHeight w:val="660"/>
        </w:trPr>
        <w:tc>
          <w:tcPr>
            <w:tcW w:w="5236" w:type="dxa"/>
            <w:tcBorders>
              <w:left w:val="single" w:sz="8" w:space="0" w:color="000000"/>
              <w:bottom w:val="single" w:sz="8" w:space="0" w:color="000000"/>
            </w:tcBorders>
            <w:shd w:val="clear" w:color="auto" w:fill="D9D9D9"/>
            <w:vAlign w:val="center"/>
          </w:tcPr>
          <w:p w14:paraId="43065512" w14:textId="77777777" w:rsidR="007C1E7A" w:rsidRDefault="003901C3">
            <w:pPr>
              <w:spacing w:before="0" w:after="0"/>
              <w:rPr>
                <w:rFonts w:ascii="Arial" w:hAnsi="Arial" w:cs="Arial"/>
                <w:b/>
                <w:sz w:val="20"/>
                <w:szCs w:val="20"/>
                <w:lang w:val="it-IT"/>
              </w:rPr>
            </w:pPr>
            <w:r>
              <w:rPr>
                <w:rFonts w:ascii="Arial" w:hAnsi="Arial" w:cs="Arial"/>
                <w:b/>
                <w:sz w:val="20"/>
                <w:szCs w:val="20"/>
                <w:lang w:val="it-IT"/>
              </w:rPr>
              <w:t>Ufficio di direzione dei lavori (direttore/i operativo/i, ispettore/i di cantiere)</w:t>
            </w:r>
          </w:p>
        </w:tc>
        <w:tc>
          <w:tcPr>
            <w:tcW w:w="2128" w:type="dxa"/>
            <w:tcBorders>
              <w:left w:val="single" w:sz="4" w:space="0" w:color="000000"/>
              <w:bottom w:val="single" w:sz="4" w:space="0" w:color="000000"/>
              <w:right w:val="single" w:sz="4" w:space="0" w:color="000000"/>
            </w:tcBorders>
            <w:shd w:val="clear" w:color="auto" w:fill="F2F2F2"/>
            <w:vAlign w:val="center"/>
          </w:tcPr>
          <w:p w14:paraId="64FA6249" w14:textId="77777777" w:rsidR="007C1E7A" w:rsidRDefault="007C1E7A">
            <w:pPr>
              <w:spacing w:before="0" w:after="0"/>
              <w:rPr>
                <w:rFonts w:ascii="Arial" w:hAnsi="Arial" w:cs="Arial"/>
                <w:b/>
                <w:sz w:val="20"/>
                <w:szCs w:val="20"/>
                <w:lang w:val="it-IT"/>
              </w:rPr>
            </w:pPr>
          </w:p>
        </w:tc>
        <w:tc>
          <w:tcPr>
            <w:tcW w:w="1986" w:type="dxa"/>
            <w:tcBorders>
              <w:bottom w:val="single" w:sz="4" w:space="0" w:color="000000"/>
              <w:right w:val="single" w:sz="4" w:space="0" w:color="000000"/>
            </w:tcBorders>
            <w:shd w:val="clear" w:color="auto" w:fill="F2F2F2"/>
            <w:vAlign w:val="center"/>
          </w:tcPr>
          <w:p w14:paraId="7499870C" w14:textId="77777777" w:rsidR="007C1E7A" w:rsidRDefault="007C1E7A">
            <w:pPr>
              <w:spacing w:before="0" w:after="0"/>
              <w:rPr>
                <w:rFonts w:ascii="Arial" w:hAnsi="Arial" w:cs="Arial"/>
                <w:b/>
                <w:sz w:val="20"/>
                <w:szCs w:val="20"/>
                <w:lang w:val="it-IT"/>
              </w:rPr>
            </w:pPr>
          </w:p>
        </w:tc>
        <w:tc>
          <w:tcPr>
            <w:tcW w:w="1700" w:type="dxa"/>
            <w:tcBorders>
              <w:bottom w:val="single" w:sz="4" w:space="0" w:color="000000"/>
              <w:right w:val="single" w:sz="4" w:space="0" w:color="000000"/>
            </w:tcBorders>
            <w:shd w:val="clear" w:color="auto" w:fill="F2F2F2"/>
            <w:vAlign w:val="center"/>
          </w:tcPr>
          <w:p w14:paraId="40DED337" w14:textId="77777777" w:rsidR="007C1E7A" w:rsidRDefault="007C1E7A">
            <w:pPr>
              <w:spacing w:before="0" w:after="0"/>
              <w:rPr>
                <w:rFonts w:ascii="Arial" w:hAnsi="Arial" w:cs="Arial"/>
                <w:b/>
                <w:sz w:val="20"/>
                <w:szCs w:val="20"/>
                <w:lang w:val="it-IT"/>
              </w:rPr>
            </w:pPr>
          </w:p>
        </w:tc>
        <w:tc>
          <w:tcPr>
            <w:tcW w:w="1559" w:type="dxa"/>
            <w:tcBorders>
              <w:bottom w:val="single" w:sz="4" w:space="0" w:color="000000"/>
            </w:tcBorders>
            <w:shd w:val="clear" w:color="auto" w:fill="F2F2F2"/>
            <w:vAlign w:val="center"/>
          </w:tcPr>
          <w:p w14:paraId="3F59C88F" w14:textId="77777777" w:rsidR="007C1E7A" w:rsidRDefault="007C1E7A">
            <w:pPr>
              <w:spacing w:before="0" w:after="0"/>
              <w:rPr>
                <w:rFonts w:ascii="Arial" w:hAnsi="Arial" w:cs="Arial"/>
                <w:b/>
                <w:sz w:val="20"/>
                <w:szCs w:val="20"/>
                <w:lang w:val="it-IT"/>
              </w:rPr>
            </w:pPr>
          </w:p>
        </w:tc>
        <w:tc>
          <w:tcPr>
            <w:tcW w:w="1760" w:type="dxa"/>
            <w:tcBorders>
              <w:left w:val="single" w:sz="4" w:space="0" w:color="000000"/>
              <w:bottom w:val="single" w:sz="4" w:space="0" w:color="000000"/>
              <w:right w:val="single" w:sz="4" w:space="0" w:color="000000"/>
            </w:tcBorders>
            <w:shd w:val="clear" w:color="auto" w:fill="F2F2F2"/>
            <w:vAlign w:val="center"/>
          </w:tcPr>
          <w:p w14:paraId="726FFF25" w14:textId="77777777" w:rsidR="007C1E7A" w:rsidRDefault="007C1E7A">
            <w:pPr>
              <w:spacing w:before="0" w:after="0"/>
              <w:rPr>
                <w:rFonts w:ascii="Arial" w:hAnsi="Arial" w:cs="Arial"/>
                <w:b/>
                <w:sz w:val="20"/>
                <w:szCs w:val="20"/>
                <w:lang w:val="it-IT"/>
              </w:rPr>
            </w:pPr>
          </w:p>
        </w:tc>
      </w:tr>
      <w:tr w:rsidR="007C1E7A" w:rsidRPr="0046688C" w14:paraId="36B775E9" w14:textId="77777777">
        <w:trPr>
          <w:trHeight w:val="540"/>
        </w:trPr>
        <w:tc>
          <w:tcPr>
            <w:tcW w:w="5236" w:type="dxa"/>
            <w:tcBorders>
              <w:left w:val="single" w:sz="8" w:space="0" w:color="000000"/>
              <w:bottom w:val="single" w:sz="8" w:space="0" w:color="000000"/>
            </w:tcBorders>
            <w:shd w:val="clear" w:color="auto" w:fill="D9D9D9"/>
            <w:vAlign w:val="center"/>
          </w:tcPr>
          <w:p w14:paraId="7BD8C022" w14:textId="77777777" w:rsidR="007C1E7A" w:rsidRDefault="003901C3">
            <w:pPr>
              <w:spacing w:before="0" w:after="0"/>
              <w:rPr>
                <w:rFonts w:ascii="Arial" w:hAnsi="Arial" w:cs="Arial"/>
                <w:b/>
                <w:sz w:val="20"/>
                <w:szCs w:val="20"/>
                <w:lang w:val="it-IT"/>
              </w:rPr>
            </w:pPr>
            <w:r>
              <w:rPr>
                <w:rFonts w:ascii="Arial" w:hAnsi="Arial" w:cs="Arial"/>
                <w:b/>
                <w:sz w:val="20"/>
                <w:szCs w:val="20"/>
                <w:lang w:val="it-IT"/>
              </w:rPr>
              <w:t>Coordinamento della sicurezza in fase di esecuzione</w:t>
            </w:r>
          </w:p>
        </w:tc>
        <w:tc>
          <w:tcPr>
            <w:tcW w:w="2128" w:type="dxa"/>
            <w:tcBorders>
              <w:left w:val="single" w:sz="4" w:space="0" w:color="000000"/>
              <w:bottom w:val="single" w:sz="4" w:space="0" w:color="000000"/>
              <w:right w:val="single" w:sz="4" w:space="0" w:color="000000"/>
            </w:tcBorders>
            <w:shd w:val="clear" w:color="auto" w:fill="F2F2F2"/>
            <w:vAlign w:val="center"/>
          </w:tcPr>
          <w:p w14:paraId="454FD3FC" w14:textId="77777777" w:rsidR="007C1E7A" w:rsidRDefault="007C1E7A">
            <w:pPr>
              <w:spacing w:before="0" w:after="0"/>
              <w:rPr>
                <w:rFonts w:ascii="Arial" w:hAnsi="Arial" w:cs="Arial"/>
                <w:b/>
                <w:sz w:val="20"/>
                <w:szCs w:val="20"/>
                <w:lang w:val="it-IT"/>
              </w:rPr>
            </w:pPr>
          </w:p>
        </w:tc>
        <w:tc>
          <w:tcPr>
            <w:tcW w:w="1986" w:type="dxa"/>
            <w:tcBorders>
              <w:bottom w:val="single" w:sz="4" w:space="0" w:color="000000"/>
              <w:right w:val="single" w:sz="4" w:space="0" w:color="000000"/>
            </w:tcBorders>
            <w:shd w:val="clear" w:color="auto" w:fill="F2F2F2"/>
            <w:vAlign w:val="center"/>
          </w:tcPr>
          <w:p w14:paraId="2284394C" w14:textId="77777777" w:rsidR="007C1E7A" w:rsidRDefault="007C1E7A">
            <w:pPr>
              <w:spacing w:before="0" w:after="0"/>
              <w:rPr>
                <w:rFonts w:ascii="Arial" w:hAnsi="Arial" w:cs="Arial"/>
                <w:b/>
                <w:sz w:val="20"/>
                <w:szCs w:val="20"/>
                <w:lang w:val="it-IT"/>
              </w:rPr>
            </w:pPr>
          </w:p>
        </w:tc>
        <w:tc>
          <w:tcPr>
            <w:tcW w:w="1700" w:type="dxa"/>
            <w:tcBorders>
              <w:bottom w:val="single" w:sz="4" w:space="0" w:color="000000"/>
              <w:right w:val="single" w:sz="4" w:space="0" w:color="000000"/>
            </w:tcBorders>
            <w:shd w:val="clear" w:color="auto" w:fill="F2F2F2"/>
            <w:vAlign w:val="center"/>
          </w:tcPr>
          <w:p w14:paraId="4596EEC7" w14:textId="77777777" w:rsidR="007C1E7A" w:rsidRDefault="007C1E7A">
            <w:pPr>
              <w:spacing w:before="0" w:after="0"/>
              <w:rPr>
                <w:rFonts w:ascii="Arial" w:hAnsi="Arial" w:cs="Arial"/>
                <w:b/>
                <w:sz w:val="20"/>
                <w:szCs w:val="20"/>
                <w:lang w:val="it-IT"/>
              </w:rPr>
            </w:pPr>
          </w:p>
        </w:tc>
        <w:tc>
          <w:tcPr>
            <w:tcW w:w="1559" w:type="dxa"/>
            <w:tcBorders>
              <w:bottom w:val="single" w:sz="4" w:space="0" w:color="000000"/>
            </w:tcBorders>
            <w:shd w:val="clear" w:color="auto" w:fill="F2F2F2"/>
            <w:vAlign w:val="center"/>
          </w:tcPr>
          <w:p w14:paraId="4A531DC9" w14:textId="77777777" w:rsidR="007C1E7A" w:rsidRDefault="007C1E7A">
            <w:pPr>
              <w:spacing w:before="0" w:after="0"/>
              <w:rPr>
                <w:rFonts w:ascii="Arial" w:hAnsi="Arial" w:cs="Arial"/>
                <w:b/>
                <w:sz w:val="20"/>
                <w:szCs w:val="20"/>
                <w:lang w:val="it-IT"/>
              </w:rPr>
            </w:pPr>
          </w:p>
        </w:tc>
        <w:tc>
          <w:tcPr>
            <w:tcW w:w="1760" w:type="dxa"/>
            <w:tcBorders>
              <w:left w:val="single" w:sz="4" w:space="0" w:color="000000"/>
              <w:bottom w:val="single" w:sz="4" w:space="0" w:color="000000"/>
              <w:right w:val="single" w:sz="4" w:space="0" w:color="000000"/>
            </w:tcBorders>
            <w:shd w:val="clear" w:color="auto" w:fill="F2F2F2"/>
            <w:vAlign w:val="center"/>
          </w:tcPr>
          <w:p w14:paraId="71AA8B86" w14:textId="77777777" w:rsidR="007C1E7A" w:rsidRDefault="007C1E7A">
            <w:pPr>
              <w:spacing w:before="0" w:after="0"/>
              <w:rPr>
                <w:rFonts w:ascii="Arial" w:hAnsi="Arial" w:cs="Arial"/>
                <w:b/>
                <w:sz w:val="20"/>
                <w:szCs w:val="20"/>
                <w:lang w:val="it-IT"/>
              </w:rPr>
            </w:pPr>
          </w:p>
        </w:tc>
      </w:tr>
      <w:tr w:rsidR="007C1E7A" w14:paraId="533B7BBA" w14:textId="77777777">
        <w:trPr>
          <w:trHeight w:val="450"/>
        </w:trPr>
        <w:tc>
          <w:tcPr>
            <w:tcW w:w="5236" w:type="dxa"/>
            <w:tcBorders>
              <w:left w:val="single" w:sz="8" w:space="0" w:color="000000"/>
              <w:bottom w:val="single" w:sz="4" w:space="0" w:color="000000"/>
            </w:tcBorders>
            <w:shd w:val="clear" w:color="auto" w:fill="D9D9D9"/>
            <w:vAlign w:val="center"/>
          </w:tcPr>
          <w:p w14:paraId="37334A94" w14:textId="77777777" w:rsidR="007C1E7A" w:rsidRDefault="003901C3">
            <w:pPr>
              <w:spacing w:before="0" w:after="0"/>
              <w:rPr>
                <w:rFonts w:ascii="Arial" w:hAnsi="Arial" w:cs="Arial"/>
                <w:b/>
                <w:sz w:val="20"/>
                <w:szCs w:val="20"/>
              </w:rPr>
            </w:pPr>
            <w:proofErr w:type="spellStart"/>
            <w:r>
              <w:rPr>
                <w:rFonts w:ascii="Arial" w:hAnsi="Arial" w:cs="Arial"/>
                <w:b/>
                <w:sz w:val="20"/>
                <w:szCs w:val="20"/>
              </w:rPr>
              <w:lastRenderedPageBreak/>
              <w:t>Collaudo</w:t>
            </w:r>
            <w:proofErr w:type="spellEnd"/>
            <w:r>
              <w:rPr>
                <w:rFonts w:ascii="Arial" w:hAnsi="Arial" w:cs="Arial"/>
                <w:b/>
                <w:sz w:val="20"/>
                <w:szCs w:val="20"/>
              </w:rPr>
              <w:t xml:space="preserve"> </w:t>
            </w:r>
            <w:proofErr w:type="spellStart"/>
            <w:r>
              <w:rPr>
                <w:rFonts w:ascii="Arial" w:hAnsi="Arial" w:cs="Arial"/>
                <w:b/>
                <w:sz w:val="20"/>
                <w:szCs w:val="20"/>
              </w:rPr>
              <w:t>tecnico-amministrativo</w:t>
            </w:r>
            <w:proofErr w:type="spellEnd"/>
          </w:p>
        </w:tc>
        <w:tc>
          <w:tcPr>
            <w:tcW w:w="2128" w:type="dxa"/>
            <w:tcBorders>
              <w:left w:val="single" w:sz="4" w:space="0" w:color="000000"/>
              <w:bottom w:val="single" w:sz="4" w:space="0" w:color="000000"/>
              <w:right w:val="single" w:sz="4" w:space="0" w:color="000000"/>
            </w:tcBorders>
            <w:shd w:val="clear" w:color="auto" w:fill="F2F2F2"/>
            <w:vAlign w:val="center"/>
          </w:tcPr>
          <w:p w14:paraId="45C0EEED" w14:textId="77777777" w:rsidR="007C1E7A" w:rsidRDefault="007C1E7A">
            <w:pPr>
              <w:spacing w:before="0" w:after="0"/>
              <w:rPr>
                <w:rFonts w:ascii="Arial" w:hAnsi="Arial" w:cs="Arial"/>
                <w:b/>
                <w:sz w:val="20"/>
                <w:szCs w:val="20"/>
              </w:rPr>
            </w:pPr>
          </w:p>
        </w:tc>
        <w:tc>
          <w:tcPr>
            <w:tcW w:w="1986" w:type="dxa"/>
            <w:tcBorders>
              <w:bottom w:val="single" w:sz="4" w:space="0" w:color="000000"/>
              <w:right w:val="single" w:sz="4" w:space="0" w:color="000000"/>
            </w:tcBorders>
            <w:shd w:val="clear" w:color="auto" w:fill="F2F2F2"/>
            <w:vAlign w:val="center"/>
          </w:tcPr>
          <w:p w14:paraId="159AC7CD" w14:textId="77777777" w:rsidR="007C1E7A" w:rsidRDefault="007C1E7A">
            <w:pPr>
              <w:spacing w:before="0" w:after="0"/>
              <w:rPr>
                <w:rFonts w:ascii="Arial" w:hAnsi="Arial" w:cs="Arial"/>
                <w:b/>
                <w:sz w:val="20"/>
                <w:szCs w:val="20"/>
              </w:rPr>
            </w:pPr>
          </w:p>
        </w:tc>
        <w:tc>
          <w:tcPr>
            <w:tcW w:w="1700" w:type="dxa"/>
            <w:tcBorders>
              <w:bottom w:val="single" w:sz="4" w:space="0" w:color="000000"/>
              <w:right w:val="single" w:sz="4" w:space="0" w:color="000000"/>
            </w:tcBorders>
            <w:shd w:val="clear" w:color="auto" w:fill="F2F2F2"/>
            <w:vAlign w:val="center"/>
          </w:tcPr>
          <w:p w14:paraId="6DEFC4CF" w14:textId="77777777" w:rsidR="007C1E7A" w:rsidRDefault="007C1E7A">
            <w:pPr>
              <w:spacing w:before="0" w:after="0"/>
              <w:rPr>
                <w:rFonts w:ascii="Arial" w:hAnsi="Arial" w:cs="Arial"/>
                <w:b/>
                <w:sz w:val="20"/>
                <w:szCs w:val="20"/>
              </w:rPr>
            </w:pPr>
          </w:p>
        </w:tc>
        <w:tc>
          <w:tcPr>
            <w:tcW w:w="1559" w:type="dxa"/>
            <w:tcBorders>
              <w:bottom w:val="single" w:sz="4" w:space="0" w:color="000000"/>
            </w:tcBorders>
            <w:shd w:val="clear" w:color="auto" w:fill="F2F2F2"/>
            <w:vAlign w:val="center"/>
          </w:tcPr>
          <w:p w14:paraId="225E2207" w14:textId="77777777" w:rsidR="007C1E7A" w:rsidRDefault="007C1E7A">
            <w:pPr>
              <w:spacing w:before="0" w:after="0"/>
              <w:rPr>
                <w:rFonts w:ascii="Arial" w:hAnsi="Arial" w:cs="Arial"/>
                <w:b/>
                <w:sz w:val="20"/>
                <w:szCs w:val="20"/>
              </w:rPr>
            </w:pPr>
          </w:p>
        </w:tc>
        <w:tc>
          <w:tcPr>
            <w:tcW w:w="1760" w:type="dxa"/>
            <w:tcBorders>
              <w:left w:val="single" w:sz="4" w:space="0" w:color="000000"/>
              <w:bottom w:val="single" w:sz="4" w:space="0" w:color="000000"/>
              <w:right w:val="single" w:sz="4" w:space="0" w:color="000000"/>
            </w:tcBorders>
            <w:shd w:val="clear" w:color="auto" w:fill="F2F2F2"/>
            <w:vAlign w:val="center"/>
          </w:tcPr>
          <w:p w14:paraId="104C1E85" w14:textId="77777777" w:rsidR="007C1E7A" w:rsidRDefault="007C1E7A">
            <w:pPr>
              <w:spacing w:before="0" w:after="0"/>
              <w:rPr>
                <w:rFonts w:ascii="Arial" w:hAnsi="Arial" w:cs="Arial"/>
                <w:b/>
                <w:sz w:val="20"/>
                <w:szCs w:val="20"/>
              </w:rPr>
            </w:pPr>
          </w:p>
        </w:tc>
      </w:tr>
      <w:tr w:rsidR="007C1E7A" w14:paraId="405E3570" w14:textId="77777777">
        <w:trPr>
          <w:trHeight w:val="450"/>
        </w:trPr>
        <w:tc>
          <w:tcPr>
            <w:tcW w:w="5236" w:type="dxa"/>
            <w:tcBorders>
              <w:top w:val="single" w:sz="4" w:space="0" w:color="000000"/>
              <w:left w:val="single" w:sz="4" w:space="0" w:color="000000"/>
              <w:bottom w:val="single" w:sz="4" w:space="0" w:color="000000"/>
            </w:tcBorders>
            <w:shd w:val="clear" w:color="auto" w:fill="D9D9D9"/>
            <w:vAlign w:val="center"/>
          </w:tcPr>
          <w:p w14:paraId="2C067D3E" w14:textId="77777777" w:rsidR="007C1E7A" w:rsidRDefault="003901C3">
            <w:pPr>
              <w:spacing w:before="0" w:after="0"/>
              <w:rPr>
                <w:rFonts w:ascii="Arial" w:hAnsi="Arial" w:cs="Arial"/>
                <w:b/>
                <w:sz w:val="20"/>
                <w:szCs w:val="20"/>
              </w:rPr>
            </w:pPr>
            <w:proofErr w:type="spellStart"/>
            <w:r>
              <w:rPr>
                <w:rFonts w:ascii="Arial" w:hAnsi="Arial" w:cs="Arial"/>
                <w:b/>
                <w:sz w:val="20"/>
                <w:szCs w:val="20"/>
              </w:rPr>
              <w:t>Collaudo</w:t>
            </w:r>
            <w:proofErr w:type="spellEnd"/>
            <w:r>
              <w:rPr>
                <w:rFonts w:ascii="Arial" w:hAnsi="Arial" w:cs="Arial"/>
                <w:b/>
                <w:sz w:val="20"/>
                <w:szCs w:val="20"/>
              </w:rPr>
              <w:t xml:space="preserve"> </w:t>
            </w:r>
            <w:proofErr w:type="spellStart"/>
            <w:r>
              <w:rPr>
                <w:rFonts w:ascii="Arial" w:hAnsi="Arial" w:cs="Arial"/>
                <w:b/>
                <w:sz w:val="20"/>
                <w:szCs w:val="20"/>
              </w:rPr>
              <w:t>statico</w:t>
            </w:r>
            <w:proofErr w:type="spellEnd"/>
            <w:r>
              <w:rPr>
                <w:rFonts w:ascii="Arial" w:hAnsi="Arial" w:cs="Arial"/>
                <w:b/>
                <w:sz w:val="20"/>
                <w:szCs w:val="20"/>
              </w:rPr>
              <w:t xml:space="preserve"> (eventuale)</w:t>
            </w:r>
          </w:p>
        </w:tc>
        <w:tc>
          <w:tcPr>
            <w:tcW w:w="212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FFF71DE" w14:textId="77777777" w:rsidR="007C1E7A" w:rsidRDefault="007C1E7A">
            <w:pPr>
              <w:spacing w:before="0" w:after="0"/>
              <w:rPr>
                <w:rFonts w:ascii="Arial" w:hAnsi="Arial" w:cs="Arial"/>
                <w:b/>
                <w:sz w:val="20"/>
                <w:szCs w:val="20"/>
              </w:rPr>
            </w:pPr>
          </w:p>
        </w:tc>
        <w:tc>
          <w:tcPr>
            <w:tcW w:w="1986" w:type="dxa"/>
            <w:tcBorders>
              <w:top w:val="single" w:sz="4" w:space="0" w:color="000000"/>
              <w:bottom w:val="single" w:sz="4" w:space="0" w:color="000000"/>
              <w:right w:val="single" w:sz="4" w:space="0" w:color="000000"/>
            </w:tcBorders>
            <w:shd w:val="clear" w:color="auto" w:fill="F2F2F2"/>
            <w:vAlign w:val="center"/>
          </w:tcPr>
          <w:p w14:paraId="55C009EB" w14:textId="77777777" w:rsidR="007C1E7A" w:rsidRDefault="007C1E7A">
            <w:pPr>
              <w:spacing w:before="0" w:after="0"/>
              <w:rPr>
                <w:rFonts w:ascii="Arial" w:hAnsi="Arial" w:cs="Arial"/>
                <w:b/>
                <w:sz w:val="20"/>
                <w:szCs w:val="20"/>
              </w:rPr>
            </w:pPr>
          </w:p>
        </w:tc>
        <w:tc>
          <w:tcPr>
            <w:tcW w:w="1700" w:type="dxa"/>
            <w:tcBorders>
              <w:top w:val="single" w:sz="4" w:space="0" w:color="000000"/>
              <w:bottom w:val="single" w:sz="4" w:space="0" w:color="000000"/>
              <w:right w:val="single" w:sz="4" w:space="0" w:color="000000"/>
            </w:tcBorders>
            <w:shd w:val="clear" w:color="auto" w:fill="F2F2F2"/>
            <w:vAlign w:val="center"/>
          </w:tcPr>
          <w:p w14:paraId="43496605" w14:textId="77777777" w:rsidR="007C1E7A" w:rsidRDefault="007C1E7A">
            <w:pPr>
              <w:spacing w:before="0" w:after="0"/>
              <w:rPr>
                <w:rFonts w:ascii="Arial" w:hAnsi="Arial" w:cs="Arial"/>
                <w:b/>
                <w:sz w:val="20"/>
                <w:szCs w:val="20"/>
              </w:rPr>
            </w:pPr>
          </w:p>
        </w:tc>
        <w:tc>
          <w:tcPr>
            <w:tcW w:w="1559" w:type="dxa"/>
            <w:tcBorders>
              <w:top w:val="single" w:sz="4" w:space="0" w:color="000000"/>
              <w:bottom w:val="single" w:sz="4" w:space="0" w:color="000000"/>
            </w:tcBorders>
            <w:shd w:val="clear" w:color="auto" w:fill="F2F2F2"/>
            <w:vAlign w:val="center"/>
          </w:tcPr>
          <w:p w14:paraId="71DBAC00" w14:textId="77777777" w:rsidR="007C1E7A" w:rsidRDefault="007C1E7A">
            <w:pPr>
              <w:spacing w:before="0" w:after="0"/>
              <w:rPr>
                <w:rFonts w:ascii="Arial" w:hAnsi="Arial" w:cs="Arial"/>
                <w:b/>
                <w:sz w:val="20"/>
                <w:szCs w:val="20"/>
              </w:rPr>
            </w:pPr>
          </w:p>
        </w:tc>
        <w:tc>
          <w:tcPr>
            <w:tcW w:w="17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3626235" w14:textId="77777777" w:rsidR="007C1E7A" w:rsidRDefault="007C1E7A">
            <w:pPr>
              <w:spacing w:before="0" w:after="0"/>
              <w:rPr>
                <w:rFonts w:ascii="Arial" w:hAnsi="Arial" w:cs="Arial"/>
                <w:b/>
                <w:sz w:val="20"/>
                <w:szCs w:val="20"/>
              </w:rPr>
            </w:pPr>
          </w:p>
        </w:tc>
      </w:tr>
      <w:tr w:rsidR="007C1E7A" w14:paraId="35DC6CDB" w14:textId="77777777">
        <w:trPr>
          <w:trHeight w:val="450"/>
        </w:trPr>
        <w:tc>
          <w:tcPr>
            <w:tcW w:w="5236" w:type="dxa"/>
            <w:tcBorders>
              <w:top w:val="single" w:sz="4" w:space="0" w:color="000000"/>
              <w:left w:val="single" w:sz="4" w:space="0" w:color="000000"/>
              <w:bottom w:val="single" w:sz="4" w:space="0" w:color="000000"/>
            </w:tcBorders>
            <w:shd w:val="clear" w:color="auto" w:fill="D9D9D9"/>
            <w:vAlign w:val="center"/>
          </w:tcPr>
          <w:p w14:paraId="7934EDA4" w14:textId="77777777" w:rsidR="007C1E7A" w:rsidRPr="00C64F59" w:rsidRDefault="003901C3">
            <w:pPr>
              <w:spacing w:before="0" w:after="0"/>
              <w:rPr>
                <w:rFonts w:ascii="Arial" w:hAnsi="Arial" w:cs="Arial"/>
                <w:b/>
                <w:sz w:val="20"/>
                <w:szCs w:val="20"/>
              </w:rPr>
            </w:pPr>
            <w:proofErr w:type="spellStart"/>
            <w:r w:rsidRPr="00C64F59">
              <w:rPr>
                <w:rFonts w:ascii="Arial" w:hAnsi="Arial" w:cs="Arial"/>
                <w:b/>
                <w:sz w:val="20"/>
                <w:szCs w:val="20"/>
              </w:rPr>
              <w:t>Coordinamento</w:t>
            </w:r>
            <w:proofErr w:type="spellEnd"/>
            <w:r w:rsidRPr="00C64F59">
              <w:rPr>
                <w:rFonts w:ascii="Arial" w:hAnsi="Arial" w:cs="Arial"/>
                <w:b/>
                <w:sz w:val="20"/>
                <w:szCs w:val="20"/>
              </w:rPr>
              <w:t xml:space="preserve"> </w:t>
            </w:r>
            <w:proofErr w:type="spellStart"/>
            <w:r w:rsidRPr="00C64F59">
              <w:rPr>
                <w:rFonts w:ascii="Arial" w:hAnsi="Arial" w:cs="Arial"/>
                <w:b/>
                <w:sz w:val="20"/>
                <w:szCs w:val="20"/>
              </w:rPr>
              <w:t>dei</w:t>
            </w:r>
            <w:proofErr w:type="spellEnd"/>
            <w:r w:rsidRPr="00C64F59">
              <w:rPr>
                <w:rFonts w:ascii="Arial" w:hAnsi="Arial" w:cs="Arial"/>
                <w:b/>
                <w:sz w:val="20"/>
                <w:szCs w:val="20"/>
              </w:rPr>
              <w:t xml:space="preserve"> </w:t>
            </w:r>
            <w:proofErr w:type="spellStart"/>
            <w:r w:rsidRPr="00C64F59">
              <w:rPr>
                <w:rFonts w:ascii="Arial" w:hAnsi="Arial" w:cs="Arial"/>
                <w:b/>
                <w:sz w:val="20"/>
                <w:szCs w:val="20"/>
              </w:rPr>
              <w:t>flussi</w:t>
            </w:r>
            <w:proofErr w:type="spellEnd"/>
            <w:r w:rsidRPr="00C64F59">
              <w:rPr>
                <w:rFonts w:ascii="Arial" w:hAnsi="Arial" w:cs="Arial"/>
                <w:b/>
                <w:sz w:val="20"/>
                <w:szCs w:val="20"/>
              </w:rPr>
              <w:t xml:space="preserve"> </w:t>
            </w:r>
            <w:proofErr w:type="spellStart"/>
            <w:r w:rsidRPr="00C64F59">
              <w:rPr>
                <w:rFonts w:ascii="Arial" w:hAnsi="Arial" w:cs="Arial"/>
                <w:b/>
                <w:sz w:val="20"/>
                <w:szCs w:val="20"/>
              </w:rPr>
              <w:t>informativi</w:t>
            </w:r>
            <w:proofErr w:type="spellEnd"/>
          </w:p>
        </w:tc>
        <w:tc>
          <w:tcPr>
            <w:tcW w:w="212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E8D9241" w14:textId="77777777" w:rsidR="007C1E7A" w:rsidRDefault="007C1E7A">
            <w:pPr>
              <w:spacing w:before="0" w:after="0"/>
              <w:rPr>
                <w:rFonts w:ascii="Arial" w:hAnsi="Arial" w:cs="Arial"/>
                <w:b/>
                <w:sz w:val="20"/>
                <w:szCs w:val="20"/>
              </w:rPr>
            </w:pPr>
          </w:p>
        </w:tc>
        <w:tc>
          <w:tcPr>
            <w:tcW w:w="1986" w:type="dxa"/>
            <w:tcBorders>
              <w:top w:val="single" w:sz="4" w:space="0" w:color="000000"/>
              <w:bottom w:val="single" w:sz="4" w:space="0" w:color="000000"/>
              <w:right w:val="single" w:sz="4" w:space="0" w:color="000000"/>
            </w:tcBorders>
            <w:shd w:val="clear" w:color="auto" w:fill="F2F2F2"/>
            <w:vAlign w:val="center"/>
          </w:tcPr>
          <w:p w14:paraId="1830B430" w14:textId="77777777" w:rsidR="007C1E7A" w:rsidRDefault="007C1E7A">
            <w:pPr>
              <w:spacing w:before="0" w:after="0"/>
              <w:rPr>
                <w:rFonts w:ascii="Arial" w:hAnsi="Arial" w:cs="Arial"/>
                <w:b/>
                <w:sz w:val="20"/>
                <w:szCs w:val="20"/>
              </w:rPr>
            </w:pPr>
          </w:p>
        </w:tc>
        <w:tc>
          <w:tcPr>
            <w:tcW w:w="1700" w:type="dxa"/>
            <w:tcBorders>
              <w:top w:val="single" w:sz="4" w:space="0" w:color="000000"/>
              <w:bottom w:val="single" w:sz="4" w:space="0" w:color="000000"/>
              <w:right w:val="single" w:sz="4" w:space="0" w:color="000000"/>
            </w:tcBorders>
            <w:shd w:val="clear" w:color="auto" w:fill="F2F2F2"/>
            <w:vAlign w:val="center"/>
          </w:tcPr>
          <w:p w14:paraId="1F7D508F" w14:textId="77777777" w:rsidR="007C1E7A" w:rsidRDefault="007C1E7A">
            <w:pPr>
              <w:spacing w:before="0" w:after="0"/>
              <w:rPr>
                <w:rFonts w:ascii="Arial" w:hAnsi="Arial" w:cs="Arial"/>
                <w:b/>
                <w:sz w:val="20"/>
                <w:szCs w:val="20"/>
              </w:rPr>
            </w:pPr>
          </w:p>
        </w:tc>
        <w:tc>
          <w:tcPr>
            <w:tcW w:w="1559" w:type="dxa"/>
            <w:tcBorders>
              <w:top w:val="single" w:sz="4" w:space="0" w:color="000000"/>
              <w:bottom w:val="single" w:sz="4" w:space="0" w:color="000000"/>
            </w:tcBorders>
            <w:shd w:val="clear" w:color="auto" w:fill="F2F2F2"/>
            <w:vAlign w:val="center"/>
          </w:tcPr>
          <w:p w14:paraId="25883D7E" w14:textId="77777777" w:rsidR="007C1E7A" w:rsidRDefault="007C1E7A">
            <w:pPr>
              <w:spacing w:before="0" w:after="0"/>
              <w:rPr>
                <w:rFonts w:ascii="Arial" w:hAnsi="Arial" w:cs="Arial"/>
                <w:b/>
                <w:sz w:val="20"/>
                <w:szCs w:val="20"/>
              </w:rPr>
            </w:pPr>
          </w:p>
        </w:tc>
        <w:tc>
          <w:tcPr>
            <w:tcW w:w="17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6ABBF72" w14:textId="77777777" w:rsidR="007C1E7A" w:rsidRDefault="007C1E7A">
            <w:pPr>
              <w:spacing w:before="0" w:after="0"/>
              <w:rPr>
                <w:rFonts w:ascii="Arial" w:hAnsi="Arial" w:cs="Arial"/>
                <w:b/>
                <w:sz w:val="20"/>
                <w:szCs w:val="20"/>
              </w:rPr>
            </w:pPr>
          </w:p>
        </w:tc>
      </w:tr>
    </w:tbl>
    <w:p w14:paraId="6448CB86" w14:textId="77777777" w:rsidR="007C1E7A" w:rsidRDefault="007C1E7A">
      <w:pPr>
        <w:spacing w:before="0" w:after="0"/>
        <w:rPr>
          <w:rFonts w:ascii="Arial" w:hAnsi="Arial" w:cs="Arial"/>
          <w:i/>
          <w:sz w:val="20"/>
          <w:szCs w:val="20"/>
        </w:rPr>
      </w:pPr>
    </w:p>
    <w:p w14:paraId="57B4B5D6" w14:textId="77777777" w:rsidR="007C1E7A" w:rsidRDefault="003901C3">
      <w:pPr>
        <w:spacing w:before="0" w:after="0"/>
        <w:rPr>
          <w:rFonts w:ascii="Arial" w:hAnsi="Arial" w:cs="Arial"/>
          <w:i/>
          <w:sz w:val="20"/>
          <w:szCs w:val="20"/>
        </w:rPr>
      </w:pPr>
      <w:r>
        <w:rPr>
          <w:rFonts w:ascii="Arial" w:hAnsi="Arial" w:cs="Arial"/>
          <w:i/>
          <w:sz w:val="20"/>
          <w:szCs w:val="20"/>
          <w:lang w:val="it-IT"/>
        </w:rPr>
        <w:t xml:space="preserve">* In caso di ricorso a centrale di committenza la percentuale può essere individuata nella misura massima del 25%. </w:t>
      </w:r>
      <w:r>
        <w:rPr>
          <w:rFonts w:ascii="Arial" w:hAnsi="Arial" w:cs="Arial"/>
          <w:i/>
          <w:sz w:val="20"/>
          <w:szCs w:val="20"/>
        </w:rPr>
        <w:t xml:space="preserve">(art. 45, </w:t>
      </w:r>
      <w:proofErr w:type="spellStart"/>
      <w:r>
        <w:rPr>
          <w:rFonts w:ascii="Arial" w:hAnsi="Arial" w:cs="Arial"/>
          <w:i/>
          <w:sz w:val="20"/>
          <w:szCs w:val="20"/>
        </w:rPr>
        <w:t>comma</w:t>
      </w:r>
      <w:proofErr w:type="spellEnd"/>
      <w:r>
        <w:rPr>
          <w:rFonts w:ascii="Arial" w:hAnsi="Arial" w:cs="Arial"/>
          <w:i/>
          <w:sz w:val="20"/>
          <w:szCs w:val="20"/>
        </w:rPr>
        <w:t xml:space="preserve"> 8 del </w:t>
      </w:r>
      <w:proofErr w:type="spellStart"/>
      <w:r>
        <w:rPr>
          <w:rFonts w:ascii="Arial" w:hAnsi="Arial" w:cs="Arial"/>
          <w:i/>
          <w:sz w:val="20"/>
          <w:szCs w:val="20"/>
        </w:rPr>
        <w:t>d.lgs</w:t>
      </w:r>
      <w:proofErr w:type="spellEnd"/>
      <w:r>
        <w:rPr>
          <w:rFonts w:ascii="Arial" w:hAnsi="Arial" w:cs="Arial"/>
          <w:i/>
          <w:sz w:val="20"/>
          <w:szCs w:val="20"/>
        </w:rPr>
        <w:t>. n. 36/2023)</w:t>
      </w:r>
    </w:p>
    <w:p w14:paraId="4AB0AAA2" w14:textId="77777777" w:rsidR="007C1E7A" w:rsidRDefault="003901C3">
      <w:pPr>
        <w:spacing w:before="0" w:after="0"/>
        <w:rPr>
          <w:rFonts w:ascii="Arial" w:hAnsi="Arial" w:cs="Arial"/>
          <w:i/>
          <w:sz w:val="20"/>
          <w:szCs w:val="20"/>
        </w:rPr>
      </w:pPr>
      <w:r>
        <w:br w:type="page"/>
      </w:r>
    </w:p>
    <w:p w14:paraId="768EE529" w14:textId="683E4EA2" w:rsidR="007C1E7A" w:rsidRDefault="003901C3">
      <w:pPr>
        <w:spacing w:before="0" w:after="0"/>
        <w:rPr>
          <w:rFonts w:ascii="Arial" w:hAnsi="Arial" w:cs="Arial"/>
          <w:b/>
          <w:sz w:val="20"/>
          <w:szCs w:val="20"/>
        </w:rPr>
      </w:pPr>
      <w:r>
        <w:rPr>
          <w:rFonts w:ascii="Arial" w:hAnsi="Arial" w:cs="Arial"/>
          <w:b/>
          <w:sz w:val="20"/>
          <w:szCs w:val="20"/>
        </w:rPr>
        <w:lastRenderedPageBreak/>
        <w:t>ANHANG – TABELLE 2a – DIENSTLEISTUNGEN UND LIEFERUNGEN BIS 140.000</w:t>
      </w:r>
      <w:r w:rsidR="00033843" w:rsidRPr="00033843">
        <w:rPr>
          <w:rFonts w:ascii="Arial" w:hAnsi="Arial" w:cs="Arial"/>
          <w:b/>
          <w:sz w:val="20"/>
          <w:szCs w:val="20"/>
        </w:rPr>
        <w:t xml:space="preserve"> </w:t>
      </w:r>
      <w:r w:rsidR="00033843">
        <w:rPr>
          <w:rFonts w:ascii="Arial" w:hAnsi="Arial" w:cs="Arial"/>
          <w:b/>
          <w:sz w:val="20"/>
          <w:szCs w:val="20"/>
        </w:rPr>
        <w:t>EURO</w:t>
      </w:r>
    </w:p>
    <w:p w14:paraId="62FA4DB4" w14:textId="77777777" w:rsidR="007C1E7A" w:rsidRDefault="007C1E7A">
      <w:pPr>
        <w:spacing w:before="0" w:after="0"/>
        <w:rPr>
          <w:rFonts w:ascii="Arial" w:hAnsi="Arial" w:cs="Arial"/>
          <w:b/>
          <w:sz w:val="20"/>
          <w:szCs w:val="20"/>
        </w:rPr>
      </w:pPr>
    </w:p>
    <w:p w14:paraId="3783DD50" w14:textId="77777777" w:rsidR="007C1E7A" w:rsidRDefault="003901C3">
      <w:pPr>
        <w:spacing w:before="0" w:after="0"/>
        <w:rPr>
          <w:rFonts w:ascii="Arial" w:hAnsi="Arial" w:cs="Arial"/>
          <w:b/>
          <w:sz w:val="20"/>
          <w:szCs w:val="20"/>
        </w:rPr>
      </w:pPr>
      <w:r>
        <w:rPr>
          <w:rFonts w:ascii="Arial" w:hAnsi="Arial" w:cs="Arial"/>
          <w:b/>
          <w:sz w:val="20"/>
          <w:szCs w:val="20"/>
        </w:rPr>
        <w:t>Aufteilung der Ressourcen in Bezug auf Prämien bei Funktionen im Zusammenhang mit Aufträgen</w:t>
      </w:r>
      <w:r>
        <w:rPr>
          <w:rFonts w:ascii="Arial" w:hAnsi="Arial" w:cs="Arial"/>
          <w:sz w:val="20"/>
          <w:szCs w:val="20"/>
        </w:rPr>
        <w:t xml:space="preserve"> </w:t>
      </w:r>
      <w:r>
        <w:rPr>
          <w:rFonts w:ascii="Arial" w:hAnsi="Arial" w:cs="Arial"/>
          <w:b/>
          <w:sz w:val="20"/>
          <w:szCs w:val="20"/>
        </w:rPr>
        <w:t>zur Beschaffung von Dienstleistungen und Lieferungen von Gütern</w:t>
      </w:r>
    </w:p>
    <w:p w14:paraId="58CE279E" w14:textId="77777777" w:rsidR="007C1E7A" w:rsidRDefault="007C1E7A">
      <w:pPr>
        <w:spacing w:before="0" w:after="0"/>
        <w:rPr>
          <w:rFonts w:ascii="Arial" w:hAnsi="Arial" w:cs="Arial"/>
          <w:b/>
          <w:sz w:val="20"/>
          <w:szCs w:val="20"/>
        </w:rPr>
      </w:pPr>
    </w:p>
    <w:tbl>
      <w:tblPr>
        <w:tblW w:w="14370" w:type="dxa"/>
        <w:tblLayout w:type="fixed"/>
        <w:tblLook w:val="0400" w:firstRow="0" w:lastRow="0" w:firstColumn="0" w:lastColumn="0" w:noHBand="0" w:noVBand="1"/>
      </w:tblPr>
      <w:tblGrid>
        <w:gridCol w:w="5228"/>
        <w:gridCol w:w="2143"/>
        <w:gridCol w:w="1990"/>
        <w:gridCol w:w="1680"/>
        <w:gridCol w:w="1565"/>
        <w:gridCol w:w="1764"/>
      </w:tblGrid>
      <w:tr w:rsidR="007C1E7A" w14:paraId="67CBF7B6" w14:textId="77777777">
        <w:trPr>
          <w:trHeight w:val="300"/>
        </w:trPr>
        <w:tc>
          <w:tcPr>
            <w:tcW w:w="5227" w:type="dxa"/>
            <w:tcBorders>
              <w:top w:val="single" w:sz="8" w:space="0" w:color="000000"/>
              <w:left w:val="single" w:sz="8" w:space="0" w:color="000000"/>
              <w:right w:val="single" w:sz="8" w:space="0" w:color="000000"/>
            </w:tcBorders>
            <w:vAlign w:val="bottom"/>
          </w:tcPr>
          <w:p w14:paraId="77D2C544" w14:textId="77777777" w:rsidR="007C1E7A" w:rsidRDefault="003901C3">
            <w:pPr>
              <w:spacing w:before="0" w:after="0"/>
              <w:rPr>
                <w:rFonts w:ascii="Arial" w:hAnsi="Arial" w:cs="Arial"/>
                <w:b/>
                <w:sz w:val="20"/>
                <w:szCs w:val="20"/>
              </w:rPr>
            </w:pPr>
            <w:r>
              <w:rPr>
                <w:rFonts w:ascii="Arial" w:hAnsi="Arial" w:cs="Arial"/>
                <w:b/>
                <w:sz w:val="20"/>
                <w:szCs w:val="20"/>
              </w:rPr>
              <w:t>VERGEBENE TÄTIGKEIT</w:t>
            </w:r>
          </w:p>
        </w:tc>
        <w:tc>
          <w:tcPr>
            <w:tcW w:w="2143" w:type="dxa"/>
            <w:tcBorders>
              <w:top w:val="single" w:sz="8" w:space="0" w:color="000000"/>
              <w:right w:val="single" w:sz="8" w:space="0" w:color="000000"/>
            </w:tcBorders>
            <w:vAlign w:val="bottom"/>
          </w:tcPr>
          <w:p w14:paraId="6BE6BEFB" w14:textId="77777777" w:rsidR="007C1E7A" w:rsidRDefault="003901C3">
            <w:pPr>
              <w:spacing w:before="0" w:after="0"/>
              <w:rPr>
                <w:rFonts w:ascii="Arial" w:hAnsi="Arial" w:cs="Arial"/>
                <w:b/>
                <w:sz w:val="20"/>
                <w:szCs w:val="20"/>
              </w:rPr>
            </w:pPr>
            <w:r>
              <w:rPr>
                <w:rFonts w:ascii="Arial" w:hAnsi="Arial" w:cs="Arial"/>
                <w:b/>
                <w:sz w:val="20"/>
                <w:szCs w:val="20"/>
              </w:rPr>
              <w:t>Phase der Programmierung</w:t>
            </w:r>
          </w:p>
        </w:tc>
        <w:tc>
          <w:tcPr>
            <w:tcW w:w="1990" w:type="dxa"/>
            <w:tcBorders>
              <w:top w:val="single" w:sz="8" w:space="0" w:color="000000"/>
              <w:right w:val="single" w:sz="8" w:space="0" w:color="000000"/>
            </w:tcBorders>
            <w:vAlign w:val="bottom"/>
          </w:tcPr>
          <w:p w14:paraId="0E399800" w14:textId="77777777" w:rsidR="007C1E7A" w:rsidRDefault="003901C3">
            <w:pPr>
              <w:spacing w:before="0" w:after="0"/>
              <w:rPr>
                <w:rFonts w:ascii="Arial" w:hAnsi="Arial" w:cs="Arial"/>
                <w:b/>
                <w:sz w:val="20"/>
                <w:szCs w:val="20"/>
              </w:rPr>
            </w:pPr>
            <w:r>
              <w:rPr>
                <w:rFonts w:ascii="Arial" w:hAnsi="Arial" w:cs="Arial"/>
                <w:b/>
                <w:sz w:val="20"/>
                <w:szCs w:val="20"/>
              </w:rPr>
              <w:t>Phase der Projektplanung</w:t>
            </w:r>
          </w:p>
        </w:tc>
        <w:tc>
          <w:tcPr>
            <w:tcW w:w="1680" w:type="dxa"/>
            <w:tcBorders>
              <w:top w:val="single" w:sz="8" w:space="0" w:color="000000"/>
              <w:right w:val="single" w:sz="8" w:space="0" w:color="000000"/>
            </w:tcBorders>
            <w:vAlign w:val="bottom"/>
          </w:tcPr>
          <w:p w14:paraId="5288F25E" w14:textId="77777777" w:rsidR="007C1E7A" w:rsidRDefault="003901C3">
            <w:pPr>
              <w:spacing w:before="0" w:after="0"/>
              <w:rPr>
                <w:rFonts w:ascii="Arial" w:hAnsi="Arial" w:cs="Arial"/>
                <w:b/>
                <w:sz w:val="20"/>
                <w:szCs w:val="20"/>
              </w:rPr>
            </w:pPr>
            <w:r>
              <w:rPr>
                <w:rFonts w:ascii="Arial" w:hAnsi="Arial" w:cs="Arial"/>
                <w:b/>
                <w:sz w:val="20"/>
                <w:szCs w:val="20"/>
              </w:rPr>
              <w:t>Phase der Vergabe*</w:t>
            </w:r>
          </w:p>
        </w:tc>
        <w:tc>
          <w:tcPr>
            <w:tcW w:w="1565" w:type="dxa"/>
            <w:tcBorders>
              <w:top w:val="single" w:sz="8" w:space="0" w:color="000000"/>
              <w:right w:val="single" w:sz="8" w:space="0" w:color="000000"/>
            </w:tcBorders>
            <w:vAlign w:val="bottom"/>
          </w:tcPr>
          <w:p w14:paraId="6AC6ED18" w14:textId="77777777" w:rsidR="007C1E7A" w:rsidRDefault="003901C3">
            <w:pPr>
              <w:spacing w:before="0" w:after="0"/>
              <w:rPr>
                <w:rFonts w:ascii="Arial" w:hAnsi="Arial" w:cs="Arial"/>
                <w:b/>
                <w:sz w:val="20"/>
                <w:szCs w:val="20"/>
              </w:rPr>
            </w:pPr>
            <w:r>
              <w:rPr>
                <w:rFonts w:ascii="Arial" w:hAnsi="Arial" w:cs="Arial"/>
                <w:b/>
                <w:sz w:val="20"/>
                <w:szCs w:val="20"/>
              </w:rPr>
              <w:t>Phase der Ausführung</w:t>
            </w:r>
          </w:p>
        </w:tc>
        <w:tc>
          <w:tcPr>
            <w:tcW w:w="1764" w:type="dxa"/>
            <w:tcBorders>
              <w:top w:val="single" w:sz="8" w:space="0" w:color="000000"/>
              <w:right w:val="single" w:sz="8" w:space="0" w:color="000000"/>
            </w:tcBorders>
            <w:vAlign w:val="bottom"/>
          </w:tcPr>
          <w:p w14:paraId="6C828F9A" w14:textId="77777777" w:rsidR="007C1E7A" w:rsidRDefault="003901C3">
            <w:pPr>
              <w:spacing w:before="0" w:after="0"/>
              <w:rPr>
                <w:rFonts w:ascii="Arial" w:hAnsi="Arial" w:cs="Arial"/>
                <w:b/>
                <w:sz w:val="20"/>
                <w:szCs w:val="20"/>
              </w:rPr>
            </w:pPr>
            <w:r>
              <w:rPr>
                <w:rFonts w:ascii="Arial" w:hAnsi="Arial" w:cs="Arial"/>
                <w:b/>
                <w:sz w:val="20"/>
                <w:szCs w:val="20"/>
              </w:rPr>
              <w:t>Gesamt</w:t>
            </w:r>
          </w:p>
        </w:tc>
      </w:tr>
      <w:tr w:rsidR="007C1E7A" w14:paraId="11591785" w14:textId="77777777">
        <w:trPr>
          <w:trHeight w:val="336"/>
        </w:trPr>
        <w:tc>
          <w:tcPr>
            <w:tcW w:w="5227" w:type="dxa"/>
            <w:tcBorders>
              <w:left w:val="single" w:sz="8" w:space="0" w:color="000000"/>
              <w:bottom w:val="single" w:sz="4" w:space="0" w:color="000000"/>
              <w:right w:val="single" w:sz="8" w:space="0" w:color="000000"/>
            </w:tcBorders>
            <w:vAlign w:val="bottom"/>
          </w:tcPr>
          <w:p w14:paraId="16EAE932" w14:textId="77777777" w:rsidR="007C1E7A" w:rsidRDefault="007C1E7A">
            <w:pPr>
              <w:spacing w:before="0" w:after="0"/>
              <w:rPr>
                <w:rFonts w:ascii="Arial" w:hAnsi="Arial" w:cs="Arial"/>
                <w:b/>
                <w:sz w:val="20"/>
                <w:szCs w:val="20"/>
              </w:rPr>
            </w:pPr>
          </w:p>
        </w:tc>
        <w:tc>
          <w:tcPr>
            <w:tcW w:w="2143" w:type="dxa"/>
            <w:tcBorders>
              <w:bottom w:val="single" w:sz="4" w:space="0" w:color="000000"/>
              <w:right w:val="single" w:sz="8" w:space="0" w:color="000000"/>
            </w:tcBorders>
            <w:vAlign w:val="bottom"/>
          </w:tcPr>
          <w:p w14:paraId="4D00E21A" w14:textId="77777777" w:rsidR="007C1E7A" w:rsidRDefault="003901C3">
            <w:pPr>
              <w:spacing w:before="0" w:after="0"/>
              <w:rPr>
                <w:rFonts w:ascii="Arial" w:hAnsi="Arial" w:cs="Arial"/>
                <w:b/>
                <w:sz w:val="20"/>
                <w:szCs w:val="20"/>
              </w:rPr>
            </w:pPr>
            <w:r>
              <w:rPr>
                <w:rFonts w:ascii="Arial" w:hAnsi="Arial" w:cs="Arial"/>
                <w:b/>
                <w:sz w:val="20"/>
                <w:szCs w:val="20"/>
              </w:rPr>
              <w:t>3%-5%</w:t>
            </w:r>
          </w:p>
        </w:tc>
        <w:tc>
          <w:tcPr>
            <w:tcW w:w="1990" w:type="dxa"/>
            <w:tcBorders>
              <w:bottom w:val="single" w:sz="4" w:space="0" w:color="000000"/>
              <w:right w:val="single" w:sz="8" w:space="0" w:color="000000"/>
            </w:tcBorders>
            <w:vAlign w:val="bottom"/>
          </w:tcPr>
          <w:p w14:paraId="35EEEF77" w14:textId="77777777" w:rsidR="007C1E7A" w:rsidRDefault="003901C3">
            <w:pPr>
              <w:spacing w:before="0" w:after="0"/>
              <w:rPr>
                <w:rFonts w:ascii="Arial" w:hAnsi="Arial" w:cs="Arial"/>
                <w:b/>
                <w:sz w:val="20"/>
                <w:szCs w:val="20"/>
              </w:rPr>
            </w:pPr>
            <w:r>
              <w:rPr>
                <w:rFonts w:ascii="Arial" w:hAnsi="Arial" w:cs="Arial"/>
                <w:b/>
                <w:sz w:val="20"/>
                <w:szCs w:val="20"/>
              </w:rPr>
              <w:t>10%-35%</w:t>
            </w:r>
          </w:p>
        </w:tc>
        <w:tc>
          <w:tcPr>
            <w:tcW w:w="1680" w:type="dxa"/>
            <w:tcBorders>
              <w:bottom w:val="single" w:sz="4" w:space="0" w:color="000000"/>
              <w:right w:val="single" w:sz="8" w:space="0" w:color="000000"/>
            </w:tcBorders>
            <w:vAlign w:val="bottom"/>
          </w:tcPr>
          <w:p w14:paraId="2A6570EA" w14:textId="77777777" w:rsidR="007C1E7A" w:rsidRDefault="003901C3">
            <w:pPr>
              <w:spacing w:before="0" w:after="0"/>
              <w:rPr>
                <w:rFonts w:ascii="Arial" w:hAnsi="Arial" w:cs="Arial"/>
                <w:b/>
                <w:sz w:val="20"/>
                <w:szCs w:val="20"/>
              </w:rPr>
            </w:pPr>
            <w:r>
              <w:rPr>
                <w:rFonts w:ascii="Arial" w:hAnsi="Arial" w:cs="Arial"/>
                <w:b/>
                <w:sz w:val="20"/>
                <w:szCs w:val="20"/>
              </w:rPr>
              <w:t>10%-25%</w:t>
            </w:r>
          </w:p>
        </w:tc>
        <w:tc>
          <w:tcPr>
            <w:tcW w:w="1565" w:type="dxa"/>
            <w:tcBorders>
              <w:bottom w:val="single" w:sz="4" w:space="0" w:color="000000"/>
            </w:tcBorders>
            <w:vAlign w:val="bottom"/>
          </w:tcPr>
          <w:p w14:paraId="10A97BD4" w14:textId="77777777" w:rsidR="007C1E7A" w:rsidRDefault="003901C3">
            <w:pPr>
              <w:spacing w:before="0" w:after="0"/>
              <w:rPr>
                <w:rFonts w:ascii="Arial" w:hAnsi="Arial" w:cs="Arial"/>
                <w:b/>
                <w:sz w:val="20"/>
                <w:szCs w:val="20"/>
              </w:rPr>
            </w:pPr>
            <w:r>
              <w:rPr>
                <w:rFonts w:ascii="Arial" w:hAnsi="Arial" w:cs="Arial"/>
                <w:b/>
                <w:sz w:val="20"/>
                <w:szCs w:val="20"/>
              </w:rPr>
              <w:t>30%-60%</w:t>
            </w:r>
          </w:p>
        </w:tc>
        <w:tc>
          <w:tcPr>
            <w:tcW w:w="1764" w:type="dxa"/>
            <w:tcBorders>
              <w:top w:val="single" w:sz="8" w:space="0" w:color="000000"/>
              <w:left w:val="single" w:sz="8" w:space="0" w:color="000000"/>
              <w:bottom w:val="single" w:sz="4" w:space="0" w:color="000000"/>
              <w:right w:val="single" w:sz="8" w:space="0" w:color="000000"/>
            </w:tcBorders>
            <w:vAlign w:val="bottom"/>
          </w:tcPr>
          <w:p w14:paraId="51003E0B" w14:textId="77777777" w:rsidR="007C1E7A" w:rsidRDefault="003901C3">
            <w:pPr>
              <w:spacing w:before="0" w:after="0"/>
              <w:rPr>
                <w:rFonts w:ascii="Arial" w:hAnsi="Arial" w:cs="Arial"/>
                <w:b/>
                <w:sz w:val="20"/>
                <w:szCs w:val="20"/>
              </w:rPr>
            </w:pPr>
            <w:r>
              <w:rPr>
                <w:rFonts w:ascii="Arial" w:hAnsi="Arial" w:cs="Arial"/>
                <w:b/>
                <w:sz w:val="20"/>
                <w:szCs w:val="20"/>
              </w:rPr>
              <w:t>100%</w:t>
            </w:r>
          </w:p>
        </w:tc>
      </w:tr>
      <w:tr w:rsidR="007C1E7A" w14:paraId="2283DB8E" w14:textId="77777777">
        <w:trPr>
          <w:trHeight w:val="507"/>
        </w:trPr>
        <w:tc>
          <w:tcPr>
            <w:tcW w:w="5227" w:type="dxa"/>
            <w:tcBorders>
              <w:top w:val="single" w:sz="4" w:space="0" w:color="000000"/>
              <w:left w:val="single" w:sz="8" w:space="0" w:color="000000"/>
              <w:bottom w:val="single" w:sz="8" w:space="0" w:color="000000"/>
            </w:tcBorders>
            <w:shd w:val="clear" w:color="auto" w:fill="D9D9D9"/>
            <w:vAlign w:val="center"/>
          </w:tcPr>
          <w:p w14:paraId="21E815E5" w14:textId="77777777" w:rsidR="007C1E7A" w:rsidRDefault="003901C3">
            <w:pPr>
              <w:spacing w:before="0" w:after="0"/>
              <w:rPr>
                <w:rFonts w:ascii="Arial" w:hAnsi="Arial" w:cs="Arial"/>
                <w:b/>
                <w:sz w:val="20"/>
                <w:szCs w:val="20"/>
              </w:rPr>
            </w:pPr>
            <w:r>
              <w:rPr>
                <w:rFonts w:ascii="Arial" w:hAnsi="Arial" w:cs="Arial"/>
                <w:b/>
                <w:sz w:val="20"/>
                <w:szCs w:val="20"/>
              </w:rPr>
              <w:t>Verantwortlicher für die Haushaltsplanung</w:t>
            </w:r>
          </w:p>
        </w:tc>
        <w:tc>
          <w:tcPr>
            <w:tcW w:w="2143"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5F9CBE18" w14:textId="77777777" w:rsidR="007C1E7A" w:rsidRDefault="007C1E7A">
            <w:pPr>
              <w:spacing w:before="0" w:after="0"/>
              <w:rPr>
                <w:rFonts w:ascii="Arial" w:hAnsi="Arial" w:cs="Arial"/>
                <w:b/>
                <w:sz w:val="20"/>
                <w:szCs w:val="20"/>
              </w:rPr>
            </w:pPr>
          </w:p>
        </w:tc>
        <w:tc>
          <w:tcPr>
            <w:tcW w:w="1990" w:type="dxa"/>
            <w:tcBorders>
              <w:top w:val="single" w:sz="4" w:space="0" w:color="000000"/>
              <w:bottom w:val="single" w:sz="4" w:space="0" w:color="000000"/>
              <w:right w:val="single" w:sz="4" w:space="0" w:color="000000"/>
            </w:tcBorders>
            <w:shd w:val="clear" w:color="auto" w:fill="F2F2F2"/>
            <w:vAlign w:val="bottom"/>
          </w:tcPr>
          <w:p w14:paraId="1B3578A3" w14:textId="77777777" w:rsidR="007C1E7A" w:rsidRDefault="007C1E7A">
            <w:pPr>
              <w:spacing w:before="0" w:after="0"/>
              <w:rPr>
                <w:rFonts w:ascii="Arial" w:hAnsi="Arial" w:cs="Arial"/>
                <w:b/>
                <w:sz w:val="20"/>
                <w:szCs w:val="20"/>
              </w:rPr>
            </w:pPr>
          </w:p>
        </w:tc>
        <w:tc>
          <w:tcPr>
            <w:tcW w:w="1680" w:type="dxa"/>
            <w:tcBorders>
              <w:top w:val="single" w:sz="4" w:space="0" w:color="000000"/>
              <w:bottom w:val="single" w:sz="4" w:space="0" w:color="000000"/>
              <w:right w:val="single" w:sz="4" w:space="0" w:color="000000"/>
            </w:tcBorders>
            <w:shd w:val="clear" w:color="auto" w:fill="F2F2F2"/>
            <w:vAlign w:val="bottom"/>
          </w:tcPr>
          <w:p w14:paraId="6D61B77D" w14:textId="77777777" w:rsidR="007C1E7A" w:rsidRDefault="007C1E7A">
            <w:pPr>
              <w:spacing w:before="0" w:after="0"/>
              <w:rPr>
                <w:rFonts w:ascii="Arial" w:hAnsi="Arial" w:cs="Arial"/>
                <w:b/>
                <w:sz w:val="20"/>
                <w:szCs w:val="20"/>
              </w:rPr>
            </w:pPr>
          </w:p>
        </w:tc>
        <w:tc>
          <w:tcPr>
            <w:tcW w:w="1565" w:type="dxa"/>
            <w:tcBorders>
              <w:top w:val="single" w:sz="4" w:space="0" w:color="000000"/>
              <w:bottom w:val="single" w:sz="4" w:space="0" w:color="000000"/>
              <w:right w:val="single" w:sz="4" w:space="0" w:color="000000"/>
            </w:tcBorders>
            <w:shd w:val="clear" w:color="auto" w:fill="F2F2F2"/>
            <w:vAlign w:val="bottom"/>
          </w:tcPr>
          <w:p w14:paraId="58C9320A" w14:textId="77777777" w:rsidR="007C1E7A" w:rsidRDefault="007C1E7A">
            <w:pPr>
              <w:spacing w:before="0" w:after="0"/>
              <w:rPr>
                <w:rFonts w:ascii="Arial" w:hAnsi="Arial" w:cs="Arial"/>
                <w:b/>
                <w:sz w:val="20"/>
                <w:szCs w:val="20"/>
              </w:rPr>
            </w:pPr>
          </w:p>
        </w:tc>
        <w:tc>
          <w:tcPr>
            <w:tcW w:w="1764" w:type="dxa"/>
            <w:tcBorders>
              <w:top w:val="single" w:sz="4" w:space="0" w:color="000000"/>
              <w:bottom w:val="single" w:sz="4" w:space="0" w:color="000000"/>
              <w:right w:val="single" w:sz="4" w:space="0" w:color="000000"/>
            </w:tcBorders>
            <w:shd w:val="clear" w:color="auto" w:fill="F2F2F2"/>
            <w:vAlign w:val="bottom"/>
          </w:tcPr>
          <w:p w14:paraId="39919EBF" w14:textId="77777777" w:rsidR="007C1E7A" w:rsidRDefault="007C1E7A">
            <w:pPr>
              <w:spacing w:before="0" w:after="0"/>
              <w:rPr>
                <w:rFonts w:ascii="Arial" w:hAnsi="Arial" w:cs="Arial"/>
                <w:b/>
                <w:sz w:val="20"/>
                <w:szCs w:val="20"/>
              </w:rPr>
            </w:pPr>
          </w:p>
        </w:tc>
      </w:tr>
      <w:tr w:rsidR="007C1E7A" w14:paraId="69A449EE" w14:textId="77777777">
        <w:trPr>
          <w:trHeight w:val="507"/>
        </w:trPr>
        <w:tc>
          <w:tcPr>
            <w:tcW w:w="5227" w:type="dxa"/>
            <w:tcBorders>
              <w:left w:val="single" w:sz="8" w:space="0" w:color="000000"/>
              <w:bottom w:val="single" w:sz="8" w:space="0" w:color="000000"/>
            </w:tcBorders>
            <w:shd w:val="clear" w:color="auto" w:fill="D9D9D9"/>
            <w:vAlign w:val="center"/>
          </w:tcPr>
          <w:p w14:paraId="378AAC14" w14:textId="77777777" w:rsidR="007C1E7A" w:rsidRDefault="003901C3">
            <w:pPr>
              <w:spacing w:before="0" w:after="0"/>
              <w:rPr>
                <w:rFonts w:ascii="Arial" w:hAnsi="Arial" w:cs="Arial"/>
                <w:b/>
                <w:sz w:val="20"/>
                <w:szCs w:val="20"/>
              </w:rPr>
            </w:pPr>
            <w:r>
              <w:rPr>
                <w:rFonts w:ascii="Arial" w:hAnsi="Arial" w:cs="Arial"/>
                <w:b/>
                <w:sz w:val="20"/>
                <w:szCs w:val="20"/>
              </w:rPr>
              <w:t>Einziger Projektverantwortlicher</w:t>
            </w:r>
          </w:p>
        </w:tc>
        <w:tc>
          <w:tcPr>
            <w:tcW w:w="2143" w:type="dxa"/>
            <w:tcBorders>
              <w:left w:val="single" w:sz="4" w:space="0" w:color="000000"/>
              <w:bottom w:val="single" w:sz="4" w:space="0" w:color="000000"/>
              <w:right w:val="single" w:sz="4" w:space="0" w:color="000000"/>
            </w:tcBorders>
            <w:shd w:val="clear" w:color="auto" w:fill="F2F2F2"/>
            <w:vAlign w:val="bottom"/>
          </w:tcPr>
          <w:p w14:paraId="5DF85EC5" w14:textId="77777777" w:rsidR="007C1E7A" w:rsidRDefault="007C1E7A">
            <w:pPr>
              <w:spacing w:before="0" w:after="0"/>
              <w:rPr>
                <w:rFonts w:ascii="Arial" w:hAnsi="Arial" w:cs="Arial"/>
                <w:b/>
                <w:sz w:val="20"/>
                <w:szCs w:val="20"/>
              </w:rPr>
            </w:pPr>
          </w:p>
        </w:tc>
        <w:tc>
          <w:tcPr>
            <w:tcW w:w="1990" w:type="dxa"/>
            <w:tcBorders>
              <w:bottom w:val="single" w:sz="4" w:space="0" w:color="000000"/>
              <w:right w:val="single" w:sz="4" w:space="0" w:color="000000"/>
            </w:tcBorders>
            <w:shd w:val="clear" w:color="auto" w:fill="F2F2F2"/>
            <w:vAlign w:val="bottom"/>
          </w:tcPr>
          <w:p w14:paraId="1C588DCD" w14:textId="77777777" w:rsidR="007C1E7A" w:rsidRDefault="007C1E7A">
            <w:pPr>
              <w:spacing w:before="0" w:after="0"/>
              <w:rPr>
                <w:rFonts w:ascii="Arial" w:hAnsi="Arial" w:cs="Arial"/>
                <w:b/>
                <w:sz w:val="20"/>
                <w:szCs w:val="20"/>
              </w:rPr>
            </w:pPr>
          </w:p>
        </w:tc>
        <w:tc>
          <w:tcPr>
            <w:tcW w:w="1680" w:type="dxa"/>
            <w:tcBorders>
              <w:bottom w:val="single" w:sz="4" w:space="0" w:color="000000"/>
              <w:right w:val="single" w:sz="4" w:space="0" w:color="000000"/>
            </w:tcBorders>
            <w:shd w:val="clear" w:color="auto" w:fill="F2F2F2"/>
            <w:vAlign w:val="bottom"/>
          </w:tcPr>
          <w:p w14:paraId="0C44A9F9" w14:textId="77777777" w:rsidR="007C1E7A" w:rsidRDefault="007C1E7A">
            <w:pPr>
              <w:spacing w:before="0" w:after="0"/>
              <w:rPr>
                <w:rFonts w:ascii="Arial" w:hAnsi="Arial" w:cs="Arial"/>
                <w:b/>
                <w:sz w:val="20"/>
                <w:szCs w:val="20"/>
              </w:rPr>
            </w:pPr>
          </w:p>
        </w:tc>
        <w:tc>
          <w:tcPr>
            <w:tcW w:w="1565" w:type="dxa"/>
            <w:tcBorders>
              <w:bottom w:val="single" w:sz="4" w:space="0" w:color="000000"/>
              <w:right w:val="single" w:sz="4" w:space="0" w:color="000000"/>
            </w:tcBorders>
            <w:shd w:val="clear" w:color="auto" w:fill="F2F2F2"/>
            <w:vAlign w:val="bottom"/>
          </w:tcPr>
          <w:p w14:paraId="41396749" w14:textId="77777777" w:rsidR="007C1E7A" w:rsidRDefault="007C1E7A">
            <w:pPr>
              <w:spacing w:before="0" w:after="0"/>
              <w:rPr>
                <w:rFonts w:ascii="Arial" w:hAnsi="Arial" w:cs="Arial"/>
                <w:b/>
                <w:sz w:val="20"/>
                <w:szCs w:val="20"/>
              </w:rPr>
            </w:pPr>
          </w:p>
        </w:tc>
        <w:tc>
          <w:tcPr>
            <w:tcW w:w="1764" w:type="dxa"/>
            <w:tcBorders>
              <w:bottom w:val="single" w:sz="4" w:space="0" w:color="000000"/>
              <w:right w:val="single" w:sz="4" w:space="0" w:color="000000"/>
            </w:tcBorders>
            <w:shd w:val="clear" w:color="auto" w:fill="F2F2F2"/>
            <w:vAlign w:val="bottom"/>
          </w:tcPr>
          <w:p w14:paraId="523C2D57" w14:textId="77777777" w:rsidR="007C1E7A" w:rsidRDefault="007C1E7A">
            <w:pPr>
              <w:spacing w:before="0" w:after="0"/>
              <w:rPr>
                <w:rFonts w:ascii="Arial" w:hAnsi="Arial" w:cs="Arial"/>
                <w:b/>
                <w:sz w:val="20"/>
                <w:szCs w:val="20"/>
              </w:rPr>
            </w:pPr>
          </w:p>
        </w:tc>
      </w:tr>
      <w:tr w:rsidR="007C1E7A" w14:paraId="7515E6EA" w14:textId="77777777">
        <w:trPr>
          <w:trHeight w:val="507"/>
        </w:trPr>
        <w:tc>
          <w:tcPr>
            <w:tcW w:w="5227" w:type="dxa"/>
            <w:tcBorders>
              <w:left w:val="single" w:sz="8" w:space="0" w:color="000000"/>
              <w:bottom w:val="single" w:sz="8" w:space="0" w:color="000000"/>
            </w:tcBorders>
            <w:shd w:val="clear" w:color="auto" w:fill="D9D9D9"/>
            <w:vAlign w:val="center"/>
          </w:tcPr>
          <w:p w14:paraId="5EB51BCE" w14:textId="77777777" w:rsidR="007C1E7A" w:rsidRDefault="003901C3">
            <w:pPr>
              <w:spacing w:before="0" w:after="0"/>
              <w:rPr>
                <w:rFonts w:ascii="Arial" w:hAnsi="Arial" w:cs="Arial"/>
                <w:b/>
                <w:sz w:val="20"/>
                <w:szCs w:val="20"/>
              </w:rPr>
            </w:pPr>
            <w:r>
              <w:rPr>
                <w:rFonts w:ascii="Arial" w:hAnsi="Arial" w:cs="Arial"/>
                <w:b/>
                <w:sz w:val="20"/>
                <w:szCs w:val="20"/>
              </w:rPr>
              <w:t>Verfahrensverantwortlicher für die Phasen der Programmierung, Projektplanung, Vergabe und Ausführung</w:t>
            </w:r>
          </w:p>
        </w:tc>
        <w:tc>
          <w:tcPr>
            <w:tcW w:w="2143" w:type="dxa"/>
            <w:tcBorders>
              <w:left w:val="single" w:sz="4" w:space="0" w:color="000000"/>
              <w:bottom w:val="single" w:sz="4" w:space="0" w:color="000000"/>
              <w:right w:val="single" w:sz="4" w:space="0" w:color="000000"/>
            </w:tcBorders>
            <w:shd w:val="clear" w:color="auto" w:fill="F2F2F2"/>
            <w:vAlign w:val="bottom"/>
          </w:tcPr>
          <w:p w14:paraId="64F8A0B3" w14:textId="77777777" w:rsidR="007C1E7A" w:rsidRDefault="007C1E7A">
            <w:pPr>
              <w:spacing w:before="0" w:after="0"/>
              <w:rPr>
                <w:rFonts w:ascii="Arial" w:hAnsi="Arial" w:cs="Arial"/>
                <w:b/>
                <w:sz w:val="20"/>
                <w:szCs w:val="20"/>
              </w:rPr>
            </w:pPr>
          </w:p>
        </w:tc>
        <w:tc>
          <w:tcPr>
            <w:tcW w:w="1990" w:type="dxa"/>
            <w:tcBorders>
              <w:bottom w:val="single" w:sz="4" w:space="0" w:color="000000"/>
              <w:right w:val="single" w:sz="4" w:space="0" w:color="000000"/>
            </w:tcBorders>
            <w:shd w:val="clear" w:color="auto" w:fill="F2F2F2"/>
            <w:vAlign w:val="bottom"/>
          </w:tcPr>
          <w:p w14:paraId="3139DE53" w14:textId="77777777" w:rsidR="007C1E7A" w:rsidRDefault="007C1E7A">
            <w:pPr>
              <w:spacing w:before="0" w:after="0"/>
              <w:rPr>
                <w:rFonts w:ascii="Arial" w:hAnsi="Arial" w:cs="Arial"/>
                <w:b/>
                <w:sz w:val="20"/>
                <w:szCs w:val="20"/>
              </w:rPr>
            </w:pPr>
          </w:p>
        </w:tc>
        <w:tc>
          <w:tcPr>
            <w:tcW w:w="1680" w:type="dxa"/>
            <w:tcBorders>
              <w:bottom w:val="single" w:sz="4" w:space="0" w:color="000000"/>
              <w:right w:val="single" w:sz="4" w:space="0" w:color="000000"/>
            </w:tcBorders>
            <w:shd w:val="clear" w:color="auto" w:fill="F2F2F2"/>
            <w:vAlign w:val="bottom"/>
          </w:tcPr>
          <w:p w14:paraId="1412F431" w14:textId="77777777" w:rsidR="007C1E7A" w:rsidRDefault="007C1E7A">
            <w:pPr>
              <w:spacing w:before="0" w:after="0"/>
              <w:rPr>
                <w:rFonts w:ascii="Arial" w:hAnsi="Arial" w:cs="Arial"/>
                <w:b/>
                <w:sz w:val="20"/>
                <w:szCs w:val="20"/>
              </w:rPr>
            </w:pPr>
          </w:p>
        </w:tc>
        <w:tc>
          <w:tcPr>
            <w:tcW w:w="1565" w:type="dxa"/>
            <w:tcBorders>
              <w:bottom w:val="single" w:sz="4" w:space="0" w:color="000000"/>
              <w:right w:val="single" w:sz="4" w:space="0" w:color="000000"/>
            </w:tcBorders>
            <w:shd w:val="clear" w:color="auto" w:fill="F2F2F2"/>
            <w:vAlign w:val="bottom"/>
          </w:tcPr>
          <w:p w14:paraId="362EADB4" w14:textId="77777777" w:rsidR="007C1E7A" w:rsidRDefault="007C1E7A">
            <w:pPr>
              <w:spacing w:before="0" w:after="0"/>
              <w:rPr>
                <w:rFonts w:ascii="Arial" w:hAnsi="Arial" w:cs="Arial"/>
                <w:b/>
                <w:sz w:val="20"/>
                <w:szCs w:val="20"/>
              </w:rPr>
            </w:pPr>
          </w:p>
        </w:tc>
        <w:tc>
          <w:tcPr>
            <w:tcW w:w="1764" w:type="dxa"/>
            <w:tcBorders>
              <w:bottom w:val="single" w:sz="4" w:space="0" w:color="000000"/>
              <w:right w:val="single" w:sz="4" w:space="0" w:color="000000"/>
            </w:tcBorders>
            <w:shd w:val="clear" w:color="auto" w:fill="F2F2F2"/>
            <w:vAlign w:val="bottom"/>
          </w:tcPr>
          <w:p w14:paraId="37CAAB2E" w14:textId="77777777" w:rsidR="007C1E7A" w:rsidRDefault="007C1E7A">
            <w:pPr>
              <w:spacing w:before="0" w:after="0"/>
              <w:rPr>
                <w:rFonts w:ascii="Arial" w:hAnsi="Arial" w:cs="Arial"/>
                <w:b/>
                <w:sz w:val="20"/>
                <w:szCs w:val="20"/>
              </w:rPr>
            </w:pPr>
          </w:p>
        </w:tc>
      </w:tr>
      <w:tr w:rsidR="007C1E7A" w14:paraId="7EA78F43" w14:textId="77777777">
        <w:trPr>
          <w:trHeight w:val="507"/>
        </w:trPr>
        <w:tc>
          <w:tcPr>
            <w:tcW w:w="5227" w:type="dxa"/>
            <w:tcBorders>
              <w:left w:val="single" w:sz="8" w:space="0" w:color="000000"/>
              <w:bottom w:val="single" w:sz="8" w:space="0" w:color="000000"/>
            </w:tcBorders>
            <w:shd w:val="clear" w:color="auto" w:fill="D9D9D9"/>
            <w:vAlign w:val="center"/>
          </w:tcPr>
          <w:p w14:paraId="64488BBA" w14:textId="77777777" w:rsidR="007C1E7A" w:rsidRDefault="003901C3">
            <w:pPr>
              <w:spacing w:before="0" w:after="0"/>
              <w:rPr>
                <w:rFonts w:ascii="Arial" w:hAnsi="Arial" w:cs="Arial"/>
                <w:b/>
                <w:sz w:val="20"/>
                <w:szCs w:val="20"/>
              </w:rPr>
            </w:pPr>
            <w:r>
              <w:rPr>
                <w:rFonts w:ascii="Arial" w:hAnsi="Arial" w:cs="Arial"/>
                <w:b/>
                <w:sz w:val="20"/>
                <w:szCs w:val="20"/>
              </w:rPr>
              <w:t>Zuständiger Bediensteter für die technisch/administrative Leitung der Maßnahme zur Unterstützung des Einzigen Projektverantwortlichen/Phasenverantwortlichen</w:t>
            </w:r>
          </w:p>
        </w:tc>
        <w:tc>
          <w:tcPr>
            <w:tcW w:w="2143" w:type="dxa"/>
            <w:tcBorders>
              <w:left w:val="single" w:sz="4" w:space="0" w:color="000000"/>
              <w:bottom w:val="single" w:sz="4" w:space="0" w:color="000000"/>
              <w:right w:val="single" w:sz="4" w:space="0" w:color="000000"/>
            </w:tcBorders>
            <w:shd w:val="clear" w:color="auto" w:fill="F2F2F2"/>
            <w:vAlign w:val="bottom"/>
          </w:tcPr>
          <w:p w14:paraId="4E254DFD" w14:textId="77777777" w:rsidR="007C1E7A" w:rsidRDefault="007C1E7A">
            <w:pPr>
              <w:spacing w:before="0" w:after="0"/>
              <w:rPr>
                <w:rFonts w:ascii="Arial" w:hAnsi="Arial" w:cs="Arial"/>
                <w:b/>
                <w:sz w:val="20"/>
                <w:szCs w:val="20"/>
              </w:rPr>
            </w:pPr>
          </w:p>
        </w:tc>
        <w:tc>
          <w:tcPr>
            <w:tcW w:w="1990" w:type="dxa"/>
            <w:tcBorders>
              <w:bottom w:val="single" w:sz="4" w:space="0" w:color="000000"/>
              <w:right w:val="single" w:sz="4" w:space="0" w:color="000000"/>
            </w:tcBorders>
            <w:shd w:val="clear" w:color="auto" w:fill="F2F2F2"/>
            <w:vAlign w:val="bottom"/>
          </w:tcPr>
          <w:p w14:paraId="082DC093" w14:textId="77777777" w:rsidR="007C1E7A" w:rsidRDefault="007C1E7A">
            <w:pPr>
              <w:spacing w:before="0" w:after="0"/>
              <w:rPr>
                <w:rFonts w:ascii="Arial" w:hAnsi="Arial" w:cs="Arial"/>
                <w:b/>
                <w:sz w:val="20"/>
                <w:szCs w:val="20"/>
              </w:rPr>
            </w:pPr>
          </w:p>
        </w:tc>
        <w:tc>
          <w:tcPr>
            <w:tcW w:w="1680" w:type="dxa"/>
            <w:tcBorders>
              <w:bottom w:val="single" w:sz="4" w:space="0" w:color="000000"/>
              <w:right w:val="single" w:sz="4" w:space="0" w:color="000000"/>
            </w:tcBorders>
            <w:shd w:val="clear" w:color="auto" w:fill="F2F2F2"/>
            <w:vAlign w:val="bottom"/>
          </w:tcPr>
          <w:p w14:paraId="5E417CD3" w14:textId="77777777" w:rsidR="007C1E7A" w:rsidRDefault="007C1E7A">
            <w:pPr>
              <w:spacing w:before="0" w:after="0"/>
              <w:rPr>
                <w:rFonts w:ascii="Arial" w:hAnsi="Arial" w:cs="Arial"/>
                <w:b/>
                <w:sz w:val="20"/>
                <w:szCs w:val="20"/>
              </w:rPr>
            </w:pPr>
          </w:p>
        </w:tc>
        <w:tc>
          <w:tcPr>
            <w:tcW w:w="1565" w:type="dxa"/>
            <w:tcBorders>
              <w:bottom w:val="single" w:sz="4" w:space="0" w:color="000000"/>
              <w:right w:val="single" w:sz="4" w:space="0" w:color="000000"/>
            </w:tcBorders>
            <w:shd w:val="clear" w:color="auto" w:fill="F2F2F2"/>
            <w:vAlign w:val="bottom"/>
          </w:tcPr>
          <w:p w14:paraId="115E980D" w14:textId="77777777" w:rsidR="007C1E7A" w:rsidRDefault="007C1E7A">
            <w:pPr>
              <w:spacing w:before="0" w:after="0"/>
              <w:rPr>
                <w:rFonts w:ascii="Arial" w:hAnsi="Arial" w:cs="Arial"/>
                <w:b/>
                <w:sz w:val="20"/>
                <w:szCs w:val="20"/>
              </w:rPr>
            </w:pPr>
          </w:p>
        </w:tc>
        <w:tc>
          <w:tcPr>
            <w:tcW w:w="1764" w:type="dxa"/>
            <w:tcBorders>
              <w:bottom w:val="single" w:sz="4" w:space="0" w:color="000000"/>
              <w:right w:val="single" w:sz="4" w:space="0" w:color="000000"/>
            </w:tcBorders>
            <w:shd w:val="clear" w:color="auto" w:fill="F2F2F2"/>
            <w:vAlign w:val="bottom"/>
          </w:tcPr>
          <w:p w14:paraId="74FBE5B0" w14:textId="77777777" w:rsidR="007C1E7A" w:rsidRDefault="007C1E7A">
            <w:pPr>
              <w:spacing w:before="0" w:after="0"/>
              <w:rPr>
                <w:rFonts w:ascii="Arial" w:hAnsi="Arial" w:cs="Arial"/>
                <w:b/>
                <w:sz w:val="20"/>
                <w:szCs w:val="20"/>
              </w:rPr>
            </w:pPr>
          </w:p>
        </w:tc>
      </w:tr>
      <w:tr w:rsidR="007C1E7A" w14:paraId="3A21E8DE" w14:textId="77777777">
        <w:trPr>
          <w:trHeight w:val="2100"/>
        </w:trPr>
        <w:tc>
          <w:tcPr>
            <w:tcW w:w="5227" w:type="dxa"/>
            <w:tcBorders>
              <w:left w:val="single" w:sz="8" w:space="0" w:color="000000"/>
              <w:bottom w:val="single" w:sz="8" w:space="0" w:color="000000"/>
            </w:tcBorders>
            <w:shd w:val="clear" w:color="auto" w:fill="D9D9D9"/>
            <w:vAlign w:val="center"/>
          </w:tcPr>
          <w:p w14:paraId="7D300721" w14:textId="77777777" w:rsidR="007C1E7A" w:rsidRDefault="003901C3">
            <w:pPr>
              <w:spacing w:before="0" w:after="0"/>
              <w:rPr>
                <w:rFonts w:ascii="Arial" w:hAnsi="Arial" w:cs="Arial"/>
                <w:b/>
                <w:sz w:val="20"/>
                <w:szCs w:val="20"/>
              </w:rPr>
            </w:pPr>
            <w:r>
              <w:rPr>
                <w:rFonts w:ascii="Arial" w:hAnsi="Arial" w:cs="Arial"/>
                <w:b/>
                <w:sz w:val="20"/>
                <w:szCs w:val="20"/>
              </w:rPr>
              <w:t xml:space="preserve">Erstellung der Unterlagen im Zusammenhang mit der Projektplanung der Dienstleistung/Lieferung </w:t>
            </w:r>
            <w:r>
              <w:rPr>
                <w:rFonts w:ascii="Arial" w:hAnsi="Arial" w:cs="Arial"/>
                <w:sz w:val="20"/>
                <w:szCs w:val="20"/>
              </w:rPr>
              <w:t xml:space="preserve">(technisch-erläuternder Bericht, Berechnung der Kosten für den Erwerb des Gutes oder der Dienstleistung mit Angabe der Sicherheitskosten, die keinem Preisabschlag unterliegen; Anweisungen und Bestimmungen für die Erstellung der Sicherheitsdokumente gemäß Art. 26 Absatz 3 des </w:t>
            </w:r>
            <w:proofErr w:type="spellStart"/>
            <w:r>
              <w:rPr>
                <w:rFonts w:ascii="Arial" w:hAnsi="Arial" w:cs="Arial"/>
                <w:sz w:val="20"/>
                <w:szCs w:val="20"/>
              </w:rPr>
              <w:t>GvD</w:t>
            </w:r>
            <w:proofErr w:type="spellEnd"/>
            <w:r>
              <w:rPr>
                <w:rFonts w:ascii="Arial" w:hAnsi="Arial" w:cs="Arial"/>
                <w:sz w:val="20"/>
                <w:szCs w:val="20"/>
              </w:rPr>
              <w:t xml:space="preserve"> 81/2008, Kostenübersicht, die besonderen Vertragsbedingungen mit Leistungsbeschreibung/ technische Leistungsbeschreibung, Angabe des anzuwendenden nationalen Kollektivvertrags und Quantifizierung der Kosten für die Arbeitskraft, Angabe der Qualifikationskriterien für die Wirtschaftsteilnehmer und Bewertungskriterien, Vertragsvorlage und andere mit der Planung für den spezifischen Auftrag verbundenen Dokumente)</w:t>
            </w:r>
          </w:p>
        </w:tc>
        <w:tc>
          <w:tcPr>
            <w:tcW w:w="2143" w:type="dxa"/>
            <w:tcBorders>
              <w:left w:val="single" w:sz="4" w:space="0" w:color="000000"/>
              <w:bottom w:val="single" w:sz="4" w:space="0" w:color="000000"/>
              <w:right w:val="single" w:sz="4" w:space="0" w:color="000000"/>
            </w:tcBorders>
            <w:shd w:val="clear" w:color="auto" w:fill="F2F2F2"/>
            <w:vAlign w:val="bottom"/>
          </w:tcPr>
          <w:p w14:paraId="368E7EB1" w14:textId="77777777" w:rsidR="007C1E7A" w:rsidRDefault="007C1E7A">
            <w:pPr>
              <w:spacing w:before="0" w:after="0"/>
              <w:rPr>
                <w:rFonts w:ascii="Arial" w:hAnsi="Arial" w:cs="Arial"/>
                <w:b/>
                <w:sz w:val="20"/>
                <w:szCs w:val="20"/>
              </w:rPr>
            </w:pPr>
          </w:p>
        </w:tc>
        <w:tc>
          <w:tcPr>
            <w:tcW w:w="1990" w:type="dxa"/>
            <w:tcBorders>
              <w:bottom w:val="single" w:sz="4" w:space="0" w:color="000000"/>
              <w:right w:val="single" w:sz="4" w:space="0" w:color="000000"/>
            </w:tcBorders>
            <w:shd w:val="clear" w:color="auto" w:fill="F2F2F2"/>
            <w:vAlign w:val="bottom"/>
          </w:tcPr>
          <w:p w14:paraId="139F0FF7" w14:textId="77777777" w:rsidR="007C1E7A" w:rsidRDefault="007C1E7A">
            <w:pPr>
              <w:spacing w:before="0" w:after="0"/>
              <w:rPr>
                <w:rFonts w:ascii="Arial" w:hAnsi="Arial" w:cs="Arial"/>
                <w:b/>
                <w:sz w:val="20"/>
                <w:szCs w:val="20"/>
              </w:rPr>
            </w:pPr>
          </w:p>
        </w:tc>
        <w:tc>
          <w:tcPr>
            <w:tcW w:w="1680" w:type="dxa"/>
            <w:tcBorders>
              <w:bottom w:val="single" w:sz="4" w:space="0" w:color="000000"/>
              <w:right w:val="single" w:sz="4" w:space="0" w:color="000000"/>
            </w:tcBorders>
            <w:shd w:val="clear" w:color="auto" w:fill="F2F2F2"/>
            <w:vAlign w:val="bottom"/>
          </w:tcPr>
          <w:p w14:paraId="58342B07" w14:textId="77777777" w:rsidR="007C1E7A" w:rsidRDefault="007C1E7A">
            <w:pPr>
              <w:spacing w:before="0" w:after="0"/>
              <w:rPr>
                <w:rFonts w:ascii="Arial" w:hAnsi="Arial" w:cs="Arial"/>
                <w:b/>
                <w:sz w:val="20"/>
                <w:szCs w:val="20"/>
              </w:rPr>
            </w:pPr>
          </w:p>
        </w:tc>
        <w:tc>
          <w:tcPr>
            <w:tcW w:w="1565" w:type="dxa"/>
            <w:tcBorders>
              <w:bottom w:val="single" w:sz="4" w:space="0" w:color="000000"/>
              <w:right w:val="single" w:sz="4" w:space="0" w:color="000000"/>
            </w:tcBorders>
            <w:shd w:val="clear" w:color="auto" w:fill="F2F2F2"/>
            <w:vAlign w:val="bottom"/>
          </w:tcPr>
          <w:p w14:paraId="6463A380" w14:textId="77777777" w:rsidR="007C1E7A" w:rsidRDefault="007C1E7A">
            <w:pPr>
              <w:spacing w:before="0" w:after="0"/>
              <w:rPr>
                <w:rFonts w:ascii="Arial" w:hAnsi="Arial" w:cs="Arial"/>
                <w:b/>
                <w:sz w:val="20"/>
                <w:szCs w:val="20"/>
              </w:rPr>
            </w:pPr>
          </w:p>
        </w:tc>
        <w:tc>
          <w:tcPr>
            <w:tcW w:w="1764" w:type="dxa"/>
            <w:tcBorders>
              <w:bottom w:val="single" w:sz="4" w:space="0" w:color="000000"/>
              <w:right w:val="single" w:sz="4" w:space="0" w:color="000000"/>
            </w:tcBorders>
            <w:shd w:val="clear" w:color="auto" w:fill="F2F2F2"/>
            <w:vAlign w:val="bottom"/>
          </w:tcPr>
          <w:p w14:paraId="5D845E48" w14:textId="77777777" w:rsidR="007C1E7A" w:rsidRDefault="007C1E7A">
            <w:pPr>
              <w:spacing w:before="0" w:after="0"/>
              <w:rPr>
                <w:rFonts w:ascii="Arial" w:hAnsi="Arial" w:cs="Arial"/>
                <w:b/>
                <w:sz w:val="20"/>
                <w:szCs w:val="20"/>
              </w:rPr>
            </w:pPr>
          </w:p>
        </w:tc>
      </w:tr>
      <w:tr w:rsidR="007C1E7A" w14:paraId="2FC5C825" w14:textId="77777777">
        <w:trPr>
          <w:trHeight w:val="756"/>
        </w:trPr>
        <w:tc>
          <w:tcPr>
            <w:tcW w:w="5227" w:type="dxa"/>
            <w:tcBorders>
              <w:left w:val="single" w:sz="8" w:space="0" w:color="000000"/>
              <w:bottom w:val="single" w:sz="8" w:space="0" w:color="000000"/>
            </w:tcBorders>
            <w:shd w:val="clear" w:color="auto" w:fill="D0CECE"/>
            <w:vAlign w:val="center"/>
          </w:tcPr>
          <w:p w14:paraId="41EF5807" w14:textId="77777777" w:rsidR="007C1E7A" w:rsidRDefault="003901C3">
            <w:pPr>
              <w:spacing w:before="0" w:after="0"/>
              <w:rPr>
                <w:rFonts w:ascii="Arial" w:hAnsi="Arial" w:cs="Arial"/>
                <w:b/>
                <w:sz w:val="20"/>
                <w:szCs w:val="20"/>
              </w:rPr>
            </w:pPr>
            <w:r>
              <w:rPr>
                <w:rFonts w:ascii="Arial" w:hAnsi="Arial" w:cs="Arial"/>
                <w:b/>
                <w:sz w:val="20"/>
                <w:szCs w:val="20"/>
              </w:rPr>
              <w:t>Erstellung der Ausschreibungsunterlagen (Bekanntmachung, Verfahrensbedingungen, Verfahrensformulare)</w:t>
            </w:r>
          </w:p>
        </w:tc>
        <w:tc>
          <w:tcPr>
            <w:tcW w:w="2143" w:type="dxa"/>
            <w:tcBorders>
              <w:left w:val="single" w:sz="4" w:space="0" w:color="000000"/>
              <w:bottom w:val="single" w:sz="4" w:space="0" w:color="000000"/>
              <w:right w:val="single" w:sz="4" w:space="0" w:color="000000"/>
            </w:tcBorders>
            <w:shd w:val="clear" w:color="auto" w:fill="F2F2F2"/>
            <w:vAlign w:val="bottom"/>
          </w:tcPr>
          <w:p w14:paraId="1610D40B" w14:textId="77777777" w:rsidR="007C1E7A" w:rsidRDefault="007C1E7A">
            <w:pPr>
              <w:spacing w:before="0" w:after="0"/>
              <w:rPr>
                <w:rFonts w:ascii="Arial" w:hAnsi="Arial" w:cs="Arial"/>
                <w:b/>
                <w:sz w:val="20"/>
                <w:szCs w:val="20"/>
              </w:rPr>
            </w:pPr>
          </w:p>
        </w:tc>
        <w:tc>
          <w:tcPr>
            <w:tcW w:w="1990" w:type="dxa"/>
            <w:tcBorders>
              <w:bottom w:val="single" w:sz="4" w:space="0" w:color="000000"/>
              <w:right w:val="single" w:sz="4" w:space="0" w:color="000000"/>
            </w:tcBorders>
            <w:shd w:val="clear" w:color="auto" w:fill="F2F2F2"/>
            <w:vAlign w:val="bottom"/>
          </w:tcPr>
          <w:p w14:paraId="1EA3791F" w14:textId="77777777" w:rsidR="007C1E7A" w:rsidRDefault="007C1E7A">
            <w:pPr>
              <w:spacing w:before="0" w:after="0"/>
              <w:rPr>
                <w:rFonts w:ascii="Arial" w:hAnsi="Arial" w:cs="Arial"/>
                <w:b/>
                <w:sz w:val="20"/>
                <w:szCs w:val="20"/>
              </w:rPr>
            </w:pPr>
          </w:p>
        </w:tc>
        <w:tc>
          <w:tcPr>
            <w:tcW w:w="1680" w:type="dxa"/>
            <w:tcBorders>
              <w:bottom w:val="single" w:sz="4" w:space="0" w:color="000000"/>
              <w:right w:val="single" w:sz="4" w:space="0" w:color="000000"/>
            </w:tcBorders>
            <w:shd w:val="clear" w:color="auto" w:fill="F2F2F2"/>
            <w:vAlign w:val="bottom"/>
          </w:tcPr>
          <w:p w14:paraId="006A6CE9" w14:textId="77777777" w:rsidR="007C1E7A" w:rsidRDefault="007C1E7A">
            <w:pPr>
              <w:spacing w:before="0" w:after="0"/>
              <w:rPr>
                <w:rFonts w:ascii="Arial" w:hAnsi="Arial" w:cs="Arial"/>
                <w:b/>
                <w:sz w:val="20"/>
                <w:szCs w:val="20"/>
              </w:rPr>
            </w:pPr>
          </w:p>
        </w:tc>
        <w:tc>
          <w:tcPr>
            <w:tcW w:w="1565" w:type="dxa"/>
            <w:tcBorders>
              <w:bottom w:val="single" w:sz="4" w:space="0" w:color="000000"/>
              <w:right w:val="single" w:sz="4" w:space="0" w:color="000000"/>
            </w:tcBorders>
            <w:shd w:val="clear" w:color="auto" w:fill="F2F2F2"/>
            <w:vAlign w:val="bottom"/>
          </w:tcPr>
          <w:p w14:paraId="0DE0E789" w14:textId="77777777" w:rsidR="007C1E7A" w:rsidRDefault="007C1E7A">
            <w:pPr>
              <w:spacing w:before="0" w:after="0"/>
              <w:rPr>
                <w:rFonts w:ascii="Arial" w:hAnsi="Arial" w:cs="Arial"/>
                <w:b/>
                <w:sz w:val="20"/>
                <w:szCs w:val="20"/>
              </w:rPr>
            </w:pPr>
          </w:p>
        </w:tc>
        <w:tc>
          <w:tcPr>
            <w:tcW w:w="1764" w:type="dxa"/>
            <w:tcBorders>
              <w:bottom w:val="single" w:sz="4" w:space="0" w:color="000000"/>
              <w:right w:val="single" w:sz="4" w:space="0" w:color="000000"/>
            </w:tcBorders>
            <w:shd w:val="clear" w:color="auto" w:fill="F2F2F2"/>
            <w:vAlign w:val="bottom"/>
          </w:tcPr>
          <w:p w14:paraId="081F31CA" w14:textId="77777777" w:rsidR="007C1E7A" w:rsidRDefault="007C1E7A">
            <w:pPr>
              <w:spacing w:before="0" w:after="0"/>
              <w:rPr>
                <w:rFonts w:ascii="Arial" w:hAnsi="Arial" w:cs="Arial"/>
                <w:b/>
                <w:sz w:val="20"/>
                <w:szCs w:val="20"/>
              </w:rPr>
            </w:pPr>
          </w:p>
        </w:tc>
      </w:tr>
      <w:tr w:rsidR="007C1E7A" w14:paraId="2545FAED" w14:textId="77777777">
        <w:trPr>
          <w:trHeight w:val="537"/>
        </w:trPr>
        <w:tc>
          <w:tcPr>
            <w:tcW w:w="5227" w:type="dxa"/>
            <w:tcBorders>
              <w:left w:val="single" w:sz="8" w:space="0" w:color="000000"/>
              <w:bottom w:val="single" w:sz="8" w:space="0" w:color="000000"/>
            </w:tcBorders>
            <w:shd w:val="clear" w:color="auto" w:fill="D9D9D9"/>
            <w:vAlign w:val="center"/>
          </w:tcPr>
          <w:p w14:paraId="519C06A6" w14:textId="77777777" w:rsidR="007C1E7A" w:rsidRDefault="003901C3">
            <w:pPr>
              <w:spacing w:before="0" w:after="0"/>
              <w:rPr>
                <w:rFonts w:ascii="Arial" w:hAnsi="Arial" w:cs="Arial"/>
                <w:b/>
                <w:sz w:val="20"/>
                <w:szCs w:val="20"/>
              </w:rPr>
            </w:pPr>
            <w:r>
              <w:rPr>
                <w:rFonts w:ascii="Arial" w:hAnsi="Arial" w:cs="Arial"/>
                <w:b/>
                <w:sz w:val="20"/>
                <w:szCs w:val="20"/>
              </w:rPr>
              <w:lastRenderedPageBreak/>
              <w:t>Leitung der Vertragsausführung</w:t>
            </w:r>
          </w:p>
        </w:tc>
        <w:tc>
          <w:tcPr>
            <w:tcW w:w="2143" w:type="dxa"/>
            <w:tcBorders>
              <w:left w:val="single" w:sz="4" w:space="0" w:color="000000"/>
              <w:bottom w:val="single" w:sz="4" w:space="0" w:color="000000"/>
              <w:right w:val="single" w:sz="4" w:space="0" w:color="000000"/>
            </w:tcBorders>
            <w:shd w:val="clear" w:color="auto" w:fill="F2F2F2"/>
            <w:vAlign w:val="bottom"/>
          </w:tcPr>
          <w:p w14:paraId="69B7F045" w14:textId="77777777" w:rsidR="007C1E7A" w:rsidRDefault="007C1E7A">
            <w:pPr>
              <w:spacing w:before="0" w:after="0"/>
              <w:rPr>
                <w:rFonts w:ascii="Arial" w:hAnsi="Arial" w:cs="Arial"/>
                <w:b/>
                <w:sz w:val="20"/>
                <w:szCs w:val="20"/>
              </w:rPr>
            </w:pPr>
          </w:p>
        </w:tc>
        <w:tc>
          <w:tcPr>
            <w:tcW w:w="1990" w:type="dxa"/>
            <w:tcBorders>
              <w:bottom w:val="single" w:sz="4" w:space="0" w:color="000000"/>
              <w:right w:val="single" w:sz="4" w:space="0" w:color="000000"/>
            </w:tcBorders>
            <w:shd w:val="clear" w:color="auto" w:fill="F2F2F2"/>
            <w:vAlign w:val="bottom"/>
          </w:tcPr>
          <w:p w14:paraId="5089870B" w14:textId="77777777" w:rsidR="007C1E7A" w:rsidRDefault="007C1E7A">
            <w:pPr>
              <w:spacing w:before="0" w:after="0"/>
              <w:rPr>
                <w:rFonts w:ascii="Arial" w:hAnsi="Arial" w:cs="Arial"/>
                <w:b/>
                <w:sz w:val="20"/>
                <w:szCs w:val="20"/>
              </w:rPr>
            </w:pPr>
          </w:p>
        </w:tc>
        <w:tc>
          <w:tcPr>
            <w:tcW w:w="1680" w:type="dxa"/>
            <w:tcBorders>
              <w:bottom w:val="single" w:sz="4" w:space="0" w:color="000000"/>
              <w:right w:val="single" w:sz="4" w:space="0" w:color="000000"/>
            </w:tcBorders>
            <w:shd w:val="clear" w:color="auto" w:fill="F2F2F2"/>
            <w:vAlign w:val="bottom"/>
          </w:tcPr>
          <w:p w14:paraId="470E9420" w14:textId="77777777" w:rsidR="007C1E7A" w:rsidRDefault="007C1E7A">
            <w:pPr>
              <w:spacing w:before="0" w:after="0"/>
              <w:rPr>
                <w:rFonts w:ascii="Arial" w:hAnsi="Arial" w:cs="Arial"/>
                <w:b/>
                <w:sz w:val="20"/>
                <w:szCs w:val="20"/>
              </w:rPr>
            </w:pPr>
          </w:p>
        </w:tc>
        <w:tc>
          <w:tcPr>
            <w:tcW w:w="1565" w:type="dxa"/>
            <w:tcBorders>
              <w:bottom w:val="single" w:sz="4" w:space="0" w:color="000000"/>
              <w:right w:val="single" w:sz="4" w:space="0" w:color="000000"/>
            </w:tcBorders>
            <w:shd w:val="clear" w:color="auto" w:fill="F2F2F2"/>
            <w:vAlign w:val="bottom"/>
          </w:tcPr>
          <w:p w14:paraId="15557561" w14:textId="77777777" w:rsidR="007C1E7A" w:rsidRDefault="007C1E7A">
            <w:pPr>
              <w:spacing w:before="0" w:after="0"/>
              <w:rPr>
                <w:rFonts w:ascii="Arial" w:hAnsi="Arial" w:cs="Arial"/>
                <w:b/>
                <w:sz w:val="20"/>
                <w:szCs w:val="20"/>
              </w:rPr>
            </w:pPr>
          </w:p>
        </w:tc>
        <w:tc>
          <w:tcPr>
            <w:tcW w:w="1764" w:type="dxa"/>
            <w:tcBorders>
              <w:bottom w:val="single" w:sz="4" w:space="0" w:color="000000"/>
              <w:right w:val="single" w:sz="4" w:space="0" w:color="000000"/>
            </w:tcBorders>
            <w:shd w:val="clear" w:color="auto" w:fill="F2F2F2"/>
            <w:vAlign w:val="bottom"/>
          </w:tcPr>
          <w:p w14:paraId="0A84D758" w14:textId="77777777" w:rsidR="007C1E7A" w:rsidRDefault="007C1E7A">
            <w:pPr>
              <w:spacing w:before="0" w:after="0"/>
              <w:rPr>
                <w:rFonts w:ascii="Arial" w:hAnsi="Arial" w:cs="Arial"/>
                <w:b/>
                <w:sz w:val="20"/>
                <w:szCs w:val="20"/>
              </w:rPr>
            </w:pPr>
          </w:p>
        </w:tc>
      </w:tr>
      <w:tr w:rsidR="007C1E7A" w14:paraId="35527B5F" w14:textId="77777777">
        <w:trPr>
          <w:trHeight w:val="537"/>
        </w:trPr>
        <w:tc>
          <w:tcPr>
            <w:tcW w:w="5227" w:type="dxa"/>
            <w:tcBorders>
              <w:left w:val="single" w:sz="8" w:space="0" w:color="000000"/>
              <w:bottom w:val="single" w:sz="8" w:space="0" w:color="000000"/>
            </w:tcBorders>
            <w:shd w:val="clear" w:color="auto" w:fill="D9D9D9"/>
            <w:vAlign w:val="center"/>
          </w:tcPr>
          <w:p w14:paraId="08B8132B" w14:textId="77777777" w:rsidR="007C1E7A" w:rsidRDefault="003901C3">
            <w:pPr>
              <w:spacing w:before="0" w:after="0"/>
              <w:rPr>
                <w:rFonts w:ascii="Arial" w:hAnsi="Arial" w:cs="Arial"/>
                <w:b/>
                <w:sz w:val="20"/>
                <w:szCs w:val="20"/>
              </w:rPr>
            </w:pPr>
            <w:r>
              <w:rPr>
                <w:rFonts w:ascii="Arial" w:hAnsi="Arial" w:cs="Arial"/>
                <w:b/>
                <w:sz w:val="20"/>
                <w:szCs w:val="20"/>
              </w:rPr>
              <w:t>Mitarbeit bei der Leitung der Vertragsausführung</w:t>
            </w:r>
          </w:p>
        </w:tc>
        <w:tc>
          <w:tcPr>
            <w:tcW w:w="2143" w:type="dxa"/>
            <w:tcBorders>
              <w:left w:val="single" w:sz="4" w:space="0" w:color="000000"/>
              <w:bottom w:val="single" w:sz="4" w:space="0" w:color="000000"/>
              <w:right w:val="single" w:sz="4" w:space="0" w:color="000000"/>
            </w:tcBorders>
            <w:shd w:val="clear" w:color="auto" w:fill="F2F2F2"/>
            <w:vAlign w:val="bottom"/>
          </w:tcPr>
          <w:p w14:paraId="18C40D86" w14:textId="77777777" w:rsidR="007C1E7A" w:rsidRDefault="007C1E7A">
            <w:pPr>
              <w:spacing w:before="0" w:after="0"/>
              <w:rPr>
                <w:rFonts w:ascii="Arial" w:hAnsi="Arial" w:cs="Arial"/>
                <w:b/>
                <w:sz w:val="20"/>
                <w:szCs w:val="20"/>
              </w:rPr>
            </w:pPr>
          </w:p>
        </w:tc>
        <w:tc>
          <w:tcPr>
            <w:tcW w:w="1990" w:type="dxa"/>
            <w:tcBorders>
              <w:bottom w:val="single" w:sz="4" w:space="0" w:color="000000"/>
              <w:right w:val="single" w:sz="4" w:space="0" w:color="000000"/>
            </w:tcBorders>
            <w:shd w:val="clear" w:color="auto" w:fill="F2F2F2"/>
            <w:vAlign w:val="bottom"/>
          </w:tcPr>
          <w:p w14:paraId="34478A4C" w14:textId="77777777" w:rsidR="007C1E7A" w:rsidRDefault="007C1E7A">
            <w:pPr>
              <w:spacing w:before="0" w:after="0"/>
              <w:rPr>
                <w:rFonts w:ascii="Arial" w:hAnsi="Arial" w:cs="Arial"/>
                <w:b/>
                <w:sz w:val="20"/>
                <w:szCs w:val="20"/>
              </w:rPr>
            </w:pPr>
          </w:p>
        </w:tc>
        <w:tc>
          <w:tcPr>
            <w:tcW w:w="1680" w:type="dxa"/>
            <w:tcBorders>
              <w:bottom w:val="single" w:sz="4" w:space="0" w:color="000000"/>
              <w:right w:val="single" w:sz="4" w:space="0" w:color="000000"/>
            </w:tcBorders>
            <w:shd w:val="clear" w:color="auto" w:fill="F2F2F2"/>
            <w:vAlign w:val="bottom"/>
          </w:tcPr>
          <w:p w14:paraId="37915D6D" w14:textId="77777777" w:rsidR="007C1E7A" w:rsidRDefault="007C1E7A">
            <w:pPr>
              <w:spacing w:before="0" w:after="0"/>
              <w:rPr>
                <w:rFonts w:ascii="Arial" w:hAnsi="Arial" w:cs="Arial"/>
                <w:b/>
                <w:sz w:val="20"/>
                <w:szCs w:val="20"/>
              </w:rPr>
            </w:pPr>
          </w:p>
        </w:tc>
        <w:tc>
          <w:tcPr>
            <w:tcW w:w="1565" w:type="dxa"/>
            <w:tcBorders>
              <w:bottom w:val="single" w:sz="4" w:space="0" w:color="000000"/>
              <w:right w:val="single" w:sz="4" w:space="0" w:color="000000"/>
            </w:tcBorders>
            <w:shd w:val="clear" w:color="auto" w:fill="F2F2F2"/>
            <w:vAlign w:val="bottom"/>
          </w:tcPr>
          <w:p w14:paraId="5EB9F3F0" w14:textId="77777777" w:rsidR="007C1E7A" w:rsidRDefault="007C1E7A">
            <w:pPr>
              <w:spacing w:before="0" w:after="0"/>
              <w:rPr>
                <w:rFonts w:ascii="Arial" w:hAnsi="Arial" w:cs="Arial"/>
                <w:b/>
                <w:sz w:val="20"/>
                <w:szCs w:val="20"/>
              </w:rPr>
            </w:pPr>
          </w:p>
        </w:tc>
        <w:tc>
          <w:tcPr>
            <w:tcW w:w="1764" w:type="dxa"/>
            <w:tcBorders>
              <w:bottom w:val="single" w:sz="4" w:space="0" w:color="000000"/>
              <w:right w:val="single" w:sz="4" w:space="0" w:color="000000"/>
            </w:tcBorders>
            <w:shd w:val="clear" w:color="auto" w:fill="F2F2F2"/>
            <w:vAlign w:val="bottom"/>
          </w:tcPr>
          <w:p w14:paraId="1ED03A1F" w14:textId="77777777" w:rsidR="007C1E7A" w:rsidRDefault="007C1E7A">
            <w:pPr>
              <w:spacing w:before="0" w:after="0"/>
              <w:rPr>
                <w:rFonts w:ascii="Arial" w:hAnsi="Arial" w:cs="Arial"/>
                <w:b/>
                <w:sz w:val="20"/>
                <w:szCs w:val="20"/>
              </w:rPr>
            </w:pPr>
          </w:p>
        </w:tc>
      </w:tr>
      <w:tr w:rsidR="007C1E7A" w14:paraId="286033C4" w14:textId="77777777">
        <w:trPr>
          <w:trHeight w:val="537"/>
        </w:trPr>
        <w:tc>
          <w:tcPr>
            <w:tcW w:w="5227" w:type="dxa"/>
            <w:tcBorders>
              <w:left w:val="single" w:sz="8" w:space="0" w:color="000000"/>
              <w:bottom w:val="single" w:sz="8" w:space="0" w:color="000000"/>
            </w:tcBorders>
            <w:shd w:val="clear" w:color="auto" w:fill="D9D9D9"/>
            <w:vAlign w:val="center"/>
          </w:tcPr>
          <w:p w14:paraId="3853C99F" w14:textId="77777777" w:rsidR="007C1E7A" w:rsidRDefault="003901C3">
            <w:pPr>
              <w:spacing w:before="0" w:after="0"/>
              <w:rPr>
                <w:rFonts w:ascii="Arial" w:hAnsi="Arial" w:cs="Arial"/>
                <w:b/>
                <w:sz w:val="20"/>
                <w:szCs w:val="20"/>
              </w:rPr>
            </w:pPr>
            <w:r>
              <w:rPr>
                <w:rFonts w:ascii="Arial" w:hAnsi="Arial" w:cs="Arial"/>
                <w:b/>
                <w:sz w:val="20"/>
                <w:szCs w:val="20"/>
              </w:rPr>
              <w:t>Koordinierung der Sicherheit in der Ausführungsphase</w:t>
            </w:r>
          </w:p>
        </w:tc>
        <w:tc>
          <w:tcPr>
            <w:tcW w:w="2143" w:type="dxa"/>
            <w:tcBorders>
              <w:left w:val="single" w:sz="4" w:space="0" w:color="000000"/>
              <w:bottom w:val="single" w:sz="4" w:space="0" w:color="000000"/>
              <w:right w:val="single" w:sz="4" w:space="0" w:color="000000"/>
            </w:tcBorders>
            <w:shd w:val="clear" w:color="auto" w:fill="F2F2F2"/>
            <w:vAlign w:val="bottom"/>
          </w:tcPr>
          <w:p w14:paraId="016AB800" w14:textId="77777777" w:rsidR="007C1E7A" w:rsidRDefault="007C1E7A">
            <w:pPr>
              <w:spacing w:before="0" w:after="0"/>
              <w:rPr>
                <w:rFonts w:ascii="Arial" w:hAnsi="Arial" w:cs="Arial"/>
                <w:b/>
                <w:sz w:val="20"/>
                <w:szCs w:val="20"/>
              </w:rPr>
            </w:pPr>
          </w:p>
        </w:tc>
        <w:tc>
          <w:tcPr>
            <w:tcW w:w="1990" w:type="dxa"/>
            <w:tcBorders>
              <w:bottom w:val="single" w:sz="4" w:space="0" w:color="000000"/>
              <w:right w:val="single" w:sz="4" w:space="0" w:color="000000"/>
            </w:tcBorders>
            <w:shd w:val="clear" w:color="auto" w:fill="F2F2F2"/>
            <w:vAlign w:val="bottom"/>
          </w:tcPr>
          <w:p w14:paraId="7621864D" w14:textId="77777777" w:rsidR="007C1E7A" w:rsidRDefault="007C1E7A">
            <w:pPr>
              <w:spacing w:before="0" w:after="0"/>
              <w:rPr>
                <w:rFonts w:ascii="Arial" w:hAnsi="Arial" w:cs="Arial"/>
                <w:b/>
                <w:sz w:val="20"/>
                <w:szCs w:val="20"/>
              </w:rPr>
            </w:pPr>
          </w:p>
        </w:tc>
        <w:tc>
          <w:tcPr>
            <w:tcW w:w="1680" w:type="dxa"/>
            <w:tcBorders>
              <w:bottom w:val="single" w:sz="4" w:space="0" w:color="000000"/>
              <w:right w:val="single" w:sz="4" w:space="0" w:color="000000"/>
            </w:tcBorders>
            <w:shd w:val="clear" w:color="auto" w:fill="F2F2F2"/>
            <w:vAlign w:val="bottom"/>
          </w:tcPr>
          <w:p w14:paraId="7F2A41EA" w14:textId="77777777" w:rsidR="007C1E7A" w:rsidRDefault="007C1E7A">
            <w:pPr>
              <w:spacing w:before="0" w:after="0"/>
              <w:rPr>
                <w:rFonts w:ascii="Arial" w:hAnsi="Arial" w:cs="Arial"/>
                <w:b/>
                <w:sz w:val="20"/>
                <w:szCs w:val="20"/>
              </w:rPr>
            </w:pPr>
          </w:p>
        </w:tc>
        <w:tc>
          <w:tcPr>
            <w:tcW w:w="1565" w:type="dxa"/>
            <w:tcBorders>
              <w:bottom w:val="single" w:sz="4" w:space="0" w:color="000000"/>
              <w:right w:val="single" w:sz="4" w:space="0" w:color="000000"/>
            </w:tcBorders>
            <w:shd w:val="clear" w:color="auto" w:fill="F2F2F2"/>
            <w:vAlign w:val="bottom"/>
          </w:tcPr>
          <w:p w14:paraId="132FA2D3" w14:textId="77777777" w:rsidR="007C1E7A" w:rsidRDefault="007C1E7A">
            <w:pPr>
              <w:spacing w:before="0" w:after="0"/>
              <w:rPr>
                <w:rFonts w:ascii="Arial" w:hAnsi="Arial" w:cs="Arial"/>
                <w:b/>
                <w:sz w:val="20"/>
                <w:szCs w:val="20"/>
              </w:rPr>
            </w:pPr>
          </w:p>
        </w:tc>
        <w:tc>
          <w:tcPr>
            <w:tcW w:w="1764" w:type="dxa"/>
            <w:tcBorders>
              <w:bottom w:val="single" w:sz="4" w:space="0" w:color="000000"/>
              <w:right w:val="single" w:sz="4" w:space="0" w:color="000000"/>
            </w:tcBorders>
            <w:shd w:val="clear" w:color="auto" w:fill="F2F2F2"/>
            <w:vAlign w:val="bottom"/>
          </w:tcPr>
          <w:p w14:paraId="25863306" w14:textId="77777777" w:rsidR="007C1E7A" w:rsidRDefault="007C1E7A">
            <w:pPr>
              <w:spacing w:before="0" w:after="0"/>
              <w:rPr>
                <w:rFonts w:ascii="Arial" w:hAnsi="Arial" w:cs="Arial"/>
                <w:b/>
                <w:sz w:val="20"/>
                <w:szCs w:val="20"/>
              </w:rPr>
            </w:pPr>
          </w:p>
        </w:tc>
      </w:tr>
      <w:tr w:rsidR="007C1E7A" w14:paraId="57D042C8" w14:textId="77777777">
        <w:trPr>
          <w:trHeight w:val="537"/>
        </w:trPr>
        <w:tc>
          <w:tcPr>
            <w:tcW w:w="5227" w:type="dxa"/>
            <w:tcBorders>
              <w:left w:val="single" w:sz="8" w:space="0" w:color="000000"/>
              <w:bottom w:val="single" w:sz="8" w:space="0" w:color="000000"/>
            </w:tcBorders>
            <w:shd w:val="clear" w:color="auto" w:fill="D9D9D9"/>
            <w:vAlign w:val="center"/>
          </w:tcPr>
          <w:p w14:paraId="0DAE9DBA" w14:textId="77777777" w:rsidR="007C1E7A" w:rsidRDefault="003901C3">
            <w:pPr>
              <w:spacing w:before="0" w:after="0"/>
              <w:rPr>
                <w:rFonts w:ascii="Arial" w:hAnsi="Arial" w:cs="Arial"/>
                <w:b/>
                <w:sz w:val="20"/>
                <w:szCs w:val="20"/>
              </w:rPr>
            </w:pPr>
            <w:r>
              <w:rPr>
                <w:rFonts w:ascii="Arial" w:hAnsi="Arial" w:cs="Arial"/>
                <w:b/>
                <w:sz w:val="20"/>
                <w:szCs w:val="20"/>
              </w:rPr>
              <w:t>Überprüfung der Konformität/Bescheinigung der ordnungsgemäßen Ausführung</w:t>
            </w:r>
          </w:p>
        </w:tc>
        <w:tc>
          <w:tcPr>
            <w:tcW w:w="2143" w:type="dxa"/>
            <w:tcBorders>
              <w:left w:val="single" w:sz="4" w:space="0" w:color="000000"/>
              <w:bottom w:val="single" w:sz="4" w:space="0" w:color="000000"/>
              <w:right w:val="single" w:sz="4" w:space="0" w:color="000000"/>
            </w:tcBorders>
            <w:shd w:val="clear" w:color="auto" w:fill="F2F2F2"/>
            <w:vAlign w:val="bottom"/>
          </w:tcPr>
          <w:p w14:paraId="7EE5B2E5" w14:textId="77777777" w:rsidR="007C1E7A" w:rsidRDefault="007C1E7A">
            <w:pPr>
              <w:spacing w:before="0" w:after="0"/>
              <w:rPr>
                <w:rFonts w:ascii="Arial" w:hAnsi="Arial" w:cs="Arial"/>
                <w:b/>
                <w:sz w:val="20"/>
                <w:szCs w:val="20"/>
              </w:rPr>
            </w:pPr>
          </w:p>
        </w:tc>
        <w:tc>
          <w:tcPr>
            <w:tcW w:w="1990" w:type="dxa"/>
            <w:tcBorders>
              <w:bottom w:val="single" w:sz="4" w:space="0" w:color="000000"/>
              <w:right w:val="single" w:sz="4" w:space="0" w:color="000000"/>
            </w:tcBorders>
            <w:shd w:val="clear" w:color="auto" w:fill="F2F2F2"/>
            <w:vAlign w:val="bottom"/>
          </w:tcPr>
          <w:p w14:paraId="4D0D0296" w14:textId="77777777" w:rsidR="007C1E7A" w:rsidRDefault="007C1E7A">
            <w:pPr>
              <w:spacing w:before="0" w:after="0"/>
              <w:rPr>
                <w:rFonts w:ascii="Arial" w:hAnsi="Arial" w:cs="Arial"/>
                <w:b/>
                <w:sz w:val="20"/>
                <w:szCs w:val="20"/>
              </w:rPr>
            </w:pPr>
          </w:p>
        </w:tc>
        <w:tc>
          <w:tcPr>
            <w:tcW w:w="1680" w:type="dxa"/>
            <w:tcBorders>
              <w:bottom w:val="single" w:sz="4" w:space="0" w:color="000000"/>
              <w:right w:val="single" w:sz="4" w:space="0" w:color="000000"/>
            </w:tcBorders>
            <w:shd w:val="clear" w:color="auto" w:fill="F2F2F2"/>
            <w:vAlign w:val="bottom"/>
          </w:tcPr>
          <w:p w14:paraId="07291707" w14:textId="77777777" w:rsidR="007C1E7A" w:rsidRDefault="007C1E7A">
            <w:pPr>
              <w:spacing w:before="0" w:after="0"/>
              <w:rPr>
                <w:rFonts w:ascii="Arial" w:hAnsi="Arial" w:cs="Arial"/>
                <w:b/>
                <w:sz w:val="20"/>
                <w:szCs w:val="20"/>
              </w:rPr>
            </w:pPr>
          </w:p>
        </w:tc>
        <w:tc>
          <w:tcPr>
            <w:tcW w:w="1565" w:type="dxa"/>
            <w:tcBorders>
              <w:bottom w:val="single" w:sz="4" w:space="0" w:color="000000"/>
              <w:right w:val="single" w:sz="4" w:space="0" w:color="000000"/>
            </w:tcBorders>
            <w:shd w:val="clear" w:color="auto" w:fill="F2F2F2"/>
            <w:vAlign w:val="bottom"/>
          </w:tcPr>
          <w:p w14:paraId="4E65158C" w14:textId="77777777" w:rsidR="007C1E7A" w:rsidRDefault="007C1E7A">
            <w:pPr>
              <w:spacing w:before="0" w:after="0"/>
              <w:rPr>
                <w:rFonts w:ascii="Arial" w:hAnsi="Arial" w:cs="Arial"/>
                <w:b/>
                <w:sz w:val="20"/>
                <w:szCs w:val="20"/>
              </w:rPr>
            </w:pPr>
          </w:p>
        </w:tc>
        <w:tc>
          <w:tcPr>
            <w:tcW w:w="1764" w:type="dxa"/>
            <w:tcBorders>
              <w:bottom w:val="single" w:sz="4" w:space="0" w:color="000000"/>
              <w:right w:val="single" w:sz="4" w:space="0" w:color="000000"/>
            </w:tcBorders>
            <w:shd w:val="clear" w:color="auto" w:fill="F2F2F2"/>
            <w:vAlign w:val="bottom"/>
          </w:tcPr>
          <w:p w14:paraId="16F889EF" w14:textId="77777777" w:rsidR="007C1E7A" w:rsidRDefault="007C1E7A">
            <w:pPr>
              <w:spacing w:before="0" w:after="0"/>
              <w:rPr>
                <w:rFonts w:ascii="Arial" w:hAnsi="Arial" w:cs="Arial"/>
                <w:b/>
                <w:sz w:val="20"/>
                <w:szCs w:val="20"/>
              </w:rPr>
            </w:pPr>
          </w:p>
        </w:tc>
      </w:tr>
    </w:tbl>
    <w:p w14:paraId="6B9ECBE5" w14:textId="77777777" w:rsidR="007C1E7A" w:rsidRDefault="007C1E7A">
      <w:pPr>
        <w:spacing w:before="0" w:after="0"/>
        <w:rPr>
          <w:rFonts w:ascii="Arial" w:hAnsi="Arial" w:cs="Arial"/>
          <w:sz w:val="20"/>
          <w:szCs w:val="20"/>
        </w:rPr>
      </w:pPr>
    </w:p>
    <w:p w14:paraId="4600F6D8" w14:textId="77777777" w:rsidR="007C1E7A" w:rsidRDefault="003901C3">
      <w:pPr>
        <w:spacing w:before="0" w:after="0"/>
        <w:rPr>
          <w:rFonts w:ascii="Arial" w:hAnsi="Arial" w:cs="Arial"/>
          <w:bCs/>
          <w:i/>
          <w:iCs/>
          <w:sz w:val="20"/>
          <w:szCs w:val="20"/>
        </w:rPr>
      </w:pPr>
      <w:r>
        <w:rPr>
          <w:rFonts w:ascii="Arial" w:hAnsi="Arial" w:cs="Arial"/>
          <w:bCs/>
          <w:i/>
          <w:iCs/>
          <w:sz w:val="20"/>
          <w:szCs w:val="20"/>
        </w:rPr>
        <w:t xml:space="preserve">*Bei Nutzung einer Beschaffungsstelle kann der Prozentsatz auf maximal 25 % festgelegt werden. (Art. 45 Abs. 8 des </w:t>
      </w:r>
      <w:proofErr w:type="spellStart"/>
      <w:r>
        <w:rPr>
          <w:rFonts w:ascii="Arial" w:hAnsi="Arial" w:cs="Arial"/>
          <w:bCs/>
          <w:i/>
          <w:iCs/>
          <w:sz w:val="20"/>
          <w:szCs w:val="20"/>
        </w:rPr>
        <w:t>GvD</w:t>
      </w:r>
      <w:proofErr w:type="spellEnd"/>
      <w:r>
        <w:rPr>
          <w:rFonts w:ascii="Arial" w:hAnsi="Arial" w:cs="Arial"/>
          <w:bCs/>
          <w:i/>
          <w:iCs/>
          <w:sz w:val="20"/>
          <w:szCs w:val="20"/>
        </w:rPr>
        <w:t xml:space="preserve"> Nr. 36/2023)</w:t>
      </w:r>
    </w:p>
    <w:p w14:paraId="2E0A909D" w14:textId="77777777" w:rsidR="007C1E7A" w:rsidRDefault="007C1E7A">
      <w:pPr>
        <w:spacing w:before="0" w:after="0"/>
        <w:rPr>
          <w:rFonts w:ascii="Arial" w:hAnsi="Arial" w:cs="Arial"/>
          <w:sz w:val="20"/>
          <w:szCs w:val="20"/>
        </w:rPr>
      </w:pPr>
    </w:p>
    <w:p w14:paraId="665AB033" w14:textId="77777777" w:rsidR="007C1E7A" w:rsidRDefault="003901C3">
      <w:pPr>
        <w:spacing w:before="0" w:after="0"/>
        <w:rPr>
          <w:rFonts w:ascii="Arial" w:hAnsi="Arial" w:cs="Arial"/>
          <w:i/>
          <w:sz w:val="20"/>
          <w:szCs w:val="20"/>
        </w:rPr>
      </w:pPr>
      <w:r>
        <w:br w:type="page"/>
      </w:r>
    </w:p>
    <w:p w14:paraId="40267436" w14:textId="576B223B" w:rsidR="007C1E7A" w:rsidRDefault="003901C3">
      <w:pPr>
        <w:spacing w:before="0" w:after="0"/>
        <w:rPr>
          <w:rFonts w:ascii="Arial" w:hAnsi="Arial" w:cs="Arial"/>
          <w:b/>
          <w:sz w:val="20"/>
          <w:szCs w:val="20"/>
        </w:rPr>
      </w:pPr>
      <w:r>
        <w:rPr>
          <w:rFonts w:ascii="Arial" w:hAnsi="Arial" w:cs="Arial"/>
          <w:b/>
          <w:sz w:val="20"/>
          <w:szCs w:val="20"/>
        </w:rPr>
        <w:lastRenderedPageBreak/>
        <w:t xml:space="preserve">ANHANG – TABELLE 2b – DIENSTLEISTUNGEN UND LIEFERUNGEN VON 140.000 </w:t>
      </w:r>
      <w:r w:rsidR="00033843">
        <w:rPr>
          <w:rFonts w:ascii="Arial" w:hAnsi="Arial" w:cs="Arial"/>
          <w:b/>
          <w:sz w:val="20"/>
          <w:szCs w:val="20"/>
        </w:rPr>
        <w:t xml:space="preserve">EURO </w:t>
      </w:r>
      <w:r>
        <w:rPr>
          <w:rFonts w:ascii="Arial" w:hAnsi="Arial" w:cs="Arial"/>
          <w:b/>
          <w:sz w:val="20"/>
          <w:szCs w:val="20"/>
        </w:rPr>
        <w:t>BIS ZUR EU-SCHWELLE [Art. 14 Abs.1. Buchstabe c) und d) des Kodex]</w:t>
      </w:r>
    </w:p>
    <w:p w14:paraId="1E4513BC" w14:textId="77777777" w:rsidR="007C1E7A" w:rsidRDefault="007C1E7A">
      <w:pPr>
        <w:spacing w:before="0" w:after="0"/>
        <w:rPr>
          <w:rFonts w:ascii="Arial" w:hAnsi="Arial" w:cs="Arial"/>
          <w:b/>
          <w:sz w:val="20"/>
          <w:szCs w:val="20"/>
        </w:rPr>
      </w:pPr>
    </w:p>
    <w:p w14:paraId="5B12DE26" w14:textId="77777777" w:rsidR="007C1E7A" w:rsidRDefault="003901C3">
      <w:pPr>
        <w:spacing w:before="0" w:after="0"/>
        <w:rPr>
          <w:rFonts w:ascii="Arial" w:hAnsi="Arial" w:cs="Arial"/>
          <w:b/>
          <w:sz w:val="20"/>
          <w:szCs w:val="20"/>
        </w:rPr>
      </w:pPr>
      <w:r>
        <w:rPr>
          <w:rFonts w:ascii="Arial" w:hAnsi="Arial" w:cs="Arial"/>
          <w:b/>
          <w:sz w:val="20"/>
          <w:szCs w:val="20"/>
        </w:rPr>
        <w:t>Aufteilung der Ressourcen in Bezug auf Prämien bei Funktionen im Zusammenhang mit Aufträgen</w:t>
      </w:r>
      <w:r>
        <w:rPr>
          <w:rFonts w:ascii="Arial" w:hAnsi="Arial" w:cs="Arial"/>
          <w:sz w:val="20"/>
          <w:szCs w:val="20"/>
        </w:rPr>
        <w:t xml:space="preserve"> </w:t>
      </w:r>
      <w:r>
        <w:rPr>
          <w:rFonts w:ascii="Arial" w:hAnsi="Arial" w:cs="Arial"/>
          <w:b/>
          <w:sz w:val="20"/>
          <w:szCs w:val="20"/>
        </w:rPr>
        <w:t xml:space="preserve">zur Beschaffung von </w:t>
      </w:r>
      <w:bookmarkStart w:id="1" w:name="_Hlk155890205"/>
      <w:r>
        <w:rPr>
          <w:rFonts w:ascii="Arial" w:hAnsi="Arial" w:cs="Arial"/>
          <w:b/>
          <w:sz w:val="20"/>
          <w:szCs w:val="20"/>
        </w:rPr>
        <w:t xml:space="preserve">Dienstleistungen und Lieferungen </w:t>
      </w:r>
      <w:bookmarkEnd w:id="1"/>
      <w:r>
        <w:rPr>
          <w:rFonts w:ascii="Arial" w:hAnsi="Arial" w:cs="Arial"/>
          <w:b/>
          <w:sz w:val="20"/>
          <w:szCs w:val="20"/>
        </w:rPr>
        <w:t>von Gütern</w:t>
      </w:r>
    </w:p>
    <w:p w14:paraId="7DE14340" w14:textId="77777777" w:rsidR="007C1E7A" w:rsidRDefault="007C1E7A">
      <w:pPr>
        <w:spacing w:before="0" w:after="0"/>
        <w:rPr>
          <w:rFonts w:ascii="Arial" w:hAnsi="Arial" w:cs="Arial"/>
          <w:b/>
          <w:sz w:val="20"/>
          <w:szCs w:val="20"/>
        </w:rPr>
      </w:pPr>
    </w:p>
    <w:tbl>
      <w:tblPr>
        <w:tblW w:w="14370" w:type="dxa"/>
        <w:tblLayout w:type="fixed"/>
        <w:tblLook w:val="0400" w:firstRow="0" w:lastRow="0" w:firstColumn="0" w:lastColumn="0" w:noHBand="0" w:noVBand="1"/>
      </w:tblPr>
      <w:tblGrid>
        <w:gridCol w:w="5228"/>
        <w:gridCol w:w="2143"/>
        <w:gridCol w:w="1990"/>
        <w:gridCol w:w="1680"/>
        <w:gridCol w:w="1565"/>
        <w:gridCol w:w="1764"/>
      </w:tblGrid>
      <w:tr w:rsidR="007C1E7A" w14:paraId="1B0541C8" w14:textId="77777777">
        <w:trPr>
          <w:trHeight w:val="300"/>
        </w:trPr>
        <w:tc>
          <w:tcPr>
            <w:tcW w:w="5227" w:type="dxa"/>
            <w:tcBorders>
              <w:top w:val="single" w:sz="8" w:space="0" w:color="000000"/>
              <w:left w:val="single" w:sz="8" w:space="0" w:color="000000"/>
              <w:right w:val="single" w:sz="8" w:space="0" w:color="000000"/>
            </w:tcBorders>
            <w:vAlign w:val="bottom"/>
          </w:tcPr>
          <w:p w14:paraId="45DDDA39" w14:textId="77777777" w:rsidR="007C1E7A" w:rsidRDefault="003901C3">
            <w:pPr>
              <w:spacing w:before="0" w:after="0"/>
              <w:rPr>
                <w:rFonts w:ascii="Arial" w:hAnsi="Arial" w:cs="Arial"/>
                <w:b/>
                <w:sz w:val="20"/>
                <w:szCs w:val="20"/>
              </w:rPr>
            </w:pPr>
            <w:r>
              <w:rPr>
                <w:rFonts w:ascii="Arial" w:hAnsi="Arial" w:cs="Arial"/>
                <w:b/>
                <w:sz w:val="20"/>
                <w:szCs w:val="20"/>
              </w:rPr>
              <w:t>VERGEBENE TÄTIGKEIT</w:t>
            </w:r>
          </w:p>
        </w:tc>
        <w:tc>
          <w:tcPr>
            <w:tcW w:w="2143" w:type="dxa"/>
            <w:tcBorders>
              <w:top w:val="single" w:sz="8" w:space="0" w:color="000000"/>
              <w:right w:val="single" w:sz="8" w:space="0" w:color="000000"/>
            </w:tcBorders>
            <w:vAlign w:val="bottom"/>
          </w:tcPr>
          <w:p w14:paraId="6B098CCE" w14:textId="77777777" w:rsidR="007C1E7A" w:rsidRDefault="003901C3">
            <w:pPr>
              <w:spacing w:before="0" w:after="0"/>
              <w:rPr>
                <w:rFonts w:ascii="Arial" w:hAnsi="Arial" w:cs="Arial"/>
                <w:b/>
                <w:sz w:val="20"/>
                <w:szCs w:val="20"/>
              </w:rPr>
            </w:pPr>
            <w:r>
              <w:rPr>
                <w:rFonts w:ascii="Arial" w:hAnsi="Arial" w:cs="Arial"/>
                <w:b/>
                <w:sz w:val="20"/>
                <w:szCs w:val="20"/>
              </w:rPr>
              <w:t>Phase der Programmierung</w:t>
            </w:r>
          </w:p>
        </w:tc>
        <w:tc>
          <w:tcPr>
            <w:tcW w:w="1990" w:type="dxa"/>
            <w:tcBorders>
              <w:top w:val="single" w:sz="8" w:space="0" w:color="000000"/>
              <w:right w:val="single" w:sz="8" w:space="0" w:color="000000"/>
            </w:tcBorders>
            <w:vAlign w:val="bottom"/>
          </w:tcPr>
          <w:p w14:paraId="686B9B57" w14:textId="77777777" w:rsidR="007C1E7A" w:rsidRDefault="003901C3">
            <w:pPr>
              <w:spacing w:before="0" w:after="0"/>
              <w:rPr>
                <w:rFonts w:ascii="Arial" w:hAnsi="Arial" w:cs="Arial"/>
                <w:b/>
                <w:sz w:val="20"/>
                <w:szCs w:val="20"/>
              </w:rPr>
            </w:pPr>
            <w:r>
              <w:rPr>
                <w:rFonts w:ascii="Arial" w:hAnsi="Arial" w:cs="Arial"/>
                <w:b/>
                <w:sz w:val="20"/>
                <w:szCs w:val="20"/>
              </w:rPr>
              <w:t>Phase der Projektplanung</w:t>
            </w:r>
          </w:p>
        </w:tc>
        <w:tc>
          <w:tcPr>
            <w:tcW w:w="1680" w:type="dxa"/>
            <w:tcBorders>
              <w:top w:val="single" w:sz="8" w:space="0" w:color="000000"/>
              <w:right w:val="single" w:sz="8" w:space="0" w:color="000000"/>
            </w:tcBorders>
            <w:vAlign w:val="bottom"/>
          </w:tcPr>
          <w:p w14:paraId="03335703" w14:textId="77777777" w:rsidR="007C1E7A" w:rsidRDefault="003901C3">
            <w:pPr>
              <w:spacing w:before="0" w:after="0"/>
              <w:rPr>
                <w:rFonts w:ascii="Arial" w:hAnsi="Arial" w:cs="Arial"/>
                <w:b/>
                <w:sz w:val="20"/>
                <w:szCs w:val="20"/>
              </w:rPr>
            </w:pPr>
            <w:r>
              <w:rPr>
                <w:rFonts w:ascii="Arial" w:hAnsi="Arial" w:cs="Arial"/>
                <w:b/>
                <w:sz w:val="20"/>
                <w:szCs w:val="20"/>
              </w:rPr>
              <w:t>Phase der Vergabe*</w:t>
            </w:r>
          </w:p>
        </w:tc>
        <w:tc>
          <w:tcPr>
            <w:tcW w:w="1565" w:type="dxa"/>
            <w:tcBorders>
              <w:top w:val="single" w:sz="8" w:space="0" w:color="000000"/>
              <w:right w:val="single" w:sz="8" w:space="0" w:color="000000"/>
            </w:tcBorders>
            <w:vAlign w:val="bottom"/>
          </w:tcPr>
          <w:p w14:paraId="639DD1F9" w14:textId="77777777" w:rsidR="007C1E7A" w:rsidRDefault="003901C3">
            <w:pPr>
              <w:spacing w:before="0" w:after="0"/>
              <w:rPr>
                <w:rFonts w:ascii="Arial" w:hAnsi="Arial" w:cs="Arial"/>
                <w:b/>
                <w:sz w:val="20"/>
                <w:szCs w:val="20"/>
              </w:rPr>
            </w:pPr>
            <w:r>
              <w:rPr>
                <w:rFonts w:ascii="Arial" w:hAnsi="Arial" w:cs="Arial"/>
                <w:b/>
                <w:sz w:val="20"/>
                <w:szCs w:val="20"/>
              </w:rPr>
              <w:t>Phase der Ausführung</w:t>
            </w:r>
          </w:p>
        </w:tc>
        <w:tc>
          <w:tcPr>
            <w:tcW w:w="1764" w:type="dxa"/>
            <w:tcBorders>
              <w:top w:val="single" w:sz="8" w:space="0" w:color="000000"/>
              <w:right w:val="single" w:sz="8" w:space="0" w:color="000000"/>
            </w:tcBorders>
            <w:vAlign w:val="bottom"/>
          </w:tcPr>
          <w:p w14:paraId="388D2D07" w14:textId="77777777" w:rsidR="007C1E7A" w:rsidRDefault="003901C3">
            <w:pPr>
              <w:spacing w:before="0" w:after="0"/>
              <w:rPr>
                <w:rFonts w:ascii="Arial" w:hAnsi="Arial" w:cs="Arial"/>
                <w:b/>
                <w:sz w:val="20"/>
                <w:szCs w:val="20"/>
              </w:rPr>
            </w:pPr>
            <w:r>
              <w:rPr>
                <w:rFonts w:ascii="Arial" w:hAnsi="Arial" w:cs="Arial"/>
                <w:b/>
                <w:sz w:val="20"/>
                <w:szCs w:val="20"/>
              </w:rPr>
              <w:t>Gesamt</w:t>
            </w:r>
          </w:p>
        </w:tc>
      </w:tr>
      <w:tr w:rsidR="007C1E7A" w14:paraId="74E8FBB9" w14:textId="77777777">
        <w:trPr>
          <w:trHeight w:val="336"/>
        </w:trPr>
        <w:tc>
          <w:tcPr>
            <w:tcW w:w="5227" w:type="dxa"/>
            <w:tcBorders>
              <w:left w:val="single" w:sz="8" w:space="0" w:color="000000"/>
              <w:bottom w:val="single" w:sz="4" w:space="0" w:color="000000"/>
              <w:right w:val="single" w:sz="8" w:space="0" w:color="000000"/>
            </w:tcBorders>
            <w:vAlign w:val="bottom"/>
          </w:tcPr>
          <w:p w14:paraId="33B96023" w14:textId="77777777" w:rsidR="007C1E7A" w:rsidRDefault="007C1E7A">
            <w:pPr>
              <w:spacing w:before="0" w:after="0"/>
              <w:rPr>
                <w:rFonts w:ascii="Arial" w:hAnsi="Arial" w:cs="Arial"/>
                <w:b/>
                <w:sz w:val="20"/>
                <w:szCs w:val="20"/>
              </w:rPr>
            </w:pPr>
          </w:p>
        </w:tc>
        <w:tc>
          <w:tcPr>
            <w:tcW w:w="2143" w:type="dxa"/>
            <w:tcBorders>
              <w:bottom w:val="single" w:sz="4" w:space="0" w:color="000000"/>
              <w:right w:val="single" w:sz="8" w:space="0" w:color="000000"/>
            </w:tcBorders>
            <w:vAlign w:val="bottom"/>
          </w:tcPr>
          <w:p w14:paraId="69A9E751" w14:textId="77777777" w:rsidR="007C1E7A" w:rsidRDefault="003901C3">
            <w:pPr>
              <w:spacing w:before="0" w:after="0"/>
              <w:rPr>
                <w:rFonts w:ascii="Arial" w:hAnsi="Arial" w:cs="Arial"/>
                <w:b/>
                <w:sz w:val="20"/>
                <w:szCs w:val="20"/>
              </w:rPr>
            </w:pPr>
            <w:r>
              <w:rPr>
                <w:rFonts w:ascii="Arial" w:hAnsi="Arial" w:cs="Arial"/>
                <w:b/>
                <w:sz w:val="20"/>
                <w:szCs w:val="20"/>
              </w:rPr>
              <w:t>3%-5%</w:t>
            </w:r>
          </w:p>
        </w:tc>
        <w:tc>
          <w:tcPr>
            <w:tcW w:w="1990" w:type="dxa"/>
            <w:tcBorders>
              <w:bottom w:val="single" w:sz="4" w:space="0" w:color="000000"/>
              <w:right w:val="single" w:sz="8" w:space="0" w:color="000000"/>
            </w:tcBorders>
            <w:vAlign w:val="bottom"/>
          </w:tcPr>
          <w:p w14:paraId="361C0F01" w14:textId="77777777" w:rsidR="007C1E7A" w:rsidRDefault="003901C3">
            <w:pPr>
              <w:spacing w:before="0" w:after="0"/>
              <w:rPr>
                <w:rFonts w:ascii="Arial" w:hAnsi="Arial" w:cs="Arial"/>
                <w:b/>
                <w:sz w:val="20"/>
                <w:szCs w:val="20"/>
              </w:rPr>
            </w:pPr>
            <w:r>
              <w:rPr>
                <w:rFonts w:ascii="Arial" w:hAnsi="Arial" w:cs="Arial"/>
                <w:b/>
                <w:sz w:val="20"/>
                <w:szCs w:val="20"/>
              </w:rPr>
              <w:t>10%-35%</w:t>
            </w:r>
          </w:p>
        </w:tc>
        <w:tc>
          <w:tcPr>
            <w:tcW w:w="1680" w:type="dxa"/>
            <w:tcBorders>
              <w:bottom w:val="single" w:sz="4" w:space="0" w:color="000000"/>
              <w:right w:val="single" w:sz="8" w:space="0" w:color="000000"/>
            </w:tcBorders>
            <w:vAlign w:val="bottom"/>
          </w:tcPr>
          <w:p w14:paraId="6D786783" w14:textId="77777777" w:rsidR="007C1E7A" w:rsidRDefault="003901C3">
            <w:pPr>
              <w:spacing w:before="0" w:after="0"/>
              <w:rPr>
                <w:rFonts w:ascii="Arial" w:hAnsi="Arial" w:cs="Arial"/>
                <w:b/>
                <w:sz w:val="20"/>
                <w:szCs w:val="20"/>
              </w:rPr>
            </w:pPr>
            <w:r>
              <w:rPr>
                <w:rFonts w:ascii="Arial" w:hAnsi="Arial" w:cs="Arial"/>
                <w:b/>
                <w:sz w:val="20"/>
                <w:szCs w:val="20"/>
              </w:rPr>
              <w:t>10%-25%</w:t>
            </w:r>
          </w:p>
        </w:tc>
        <w:tc>
          <w:tcPr>
            <w:tcW w:w="1565" w:type="dxa"/>
            <w:tcBorders>
              <w:bottom w:val="single" w:sz="4" w:space="0" w:color="000000"/>
            </w:tcBorders>
            <w:vAlign w:val="bottom"/>
          </w:tcPr>
          <w:p w14:paraId="3F27F7BD" w14:textId="77777777" w:rsidR="007C1E7A" w:rsidRDefault="003901C3">
            <w:pPr>
              <w:spacing w:before="0" w:after="0"/>
              <w:rPr>
                <w:rFonts w:ascii="Arial" w:hAnsi="Arial" w:cs="Arial"/>
                <w:b/>
                <w:sz w:val="20"/>
                <w:szCs w:val="20"/>
              </w:rPr>
            </w:pPr>
            <w:r>
              <w:rPr>
                <w:rFonts w:ascii="Arial" w:hAnsi="Arial" w:cs="Arial"/>
                <w:b/>
                <w:sz w:val="20"/>
                <w:szCs w:val="20"/>
              </w:rPr>
              <w:t>30%-60%</w:t>
            </w:r>
          </w:p>
        </w:tc>
        <w:tc>
          <w:tcPr>
            <w:tcW w:w="1764" w:type="dxa"/>
            <w:tcBorders>
              <w:top w:val="single" w:sz="8" w:space="0" w:color="000000"/>
              <w:left w:val="single" w:sz="8" w:space="0" w:color="000000"/>
              <w:bottom w:val="single" w:sz="4" w:space="0" w:color="000000"/>
              <w:right w:val="single" w:sz="8" w:space="0" w:color="000000"/>
            </w:tcBorders>
            <w:vAlign w:val="bottom"/>
          </w:tcPr>
          <w:p w14:paraId="7B57DDE8" w14:textId="77777777" w:rsidR="007C1E7A" w:rsidRDefault="003901C3">
            <w:pPr>
              <w:spacing w:before="0" w:after="0"/>
              <w:rPr>
                <w:rFonts w:ascii="Arial" w:hAnsi="Arial" w:cs="Arial"/>
                <w:b/>
                <w:sz w:val="20"/>
                <w:szCs w:val="20"/>
              </w:rPr>
            </w:pPr>
            <w:r>
              <w:rPr>
                <w:rFonts w:ascii="Arial" w:hAnsi="Arial" w:cs="Arial"/>
                <w:b/>
                <w:sz w:val="20"/>
                <w:szCs w:val="20"/>
              </w:rPr>
              <w:t>100%</w:t>
            </w:r>
          </w:p>
        </w:tc>
      </w:tr>
      <w:tr w:rsidR="007C1E7A" w14:paraId="258AA2E9" w14:textId="77777777">
        <w:trPr>
          <w:trHeight w:val="507"/>
        </w:trPr>
        <w:tc>
          <w:tcPr>
            <w:tcW w:w="5227" w:type="dxa"/>
            <w:tcBorders>
              <w:top w:val="single" w:sz="4" w:space="0" w:color="000000"/>
              <w:left w:val="single" w:sz="8" w:space="0" w:color="000000"/>
              <w:bottom w:val="single" w:sz="8" w:space="0" w:color="000000"/>
            </w:tcBorders>
            <w:shd w:val="clear" w:color="auto" w:fill="D9D9D9"/>
            <w:vAlign w:val="center"/>
          </w:tcPr>
          <w:p w14:paraId="290DDE85" w14:textId="77777777" w:rsidR="007C1E7A" w:rsidRDefault="003901C3">
            <w:pPr>
              <w:spacing w:before="0" w:after="0"/>
              <w:rPr>
                <w:rFonts w:ascii="Arial" w:hAnsi="Arial" w:cs="Arial"/>
                <w:b/>
                <w:sz w:val="20"/>
                <w:szCs w:val="20"/>
              </w:rPr>
            </w:pPr>
            <w:r>
              <w:rPr>
                <w:rFonts w:ascii="Arial" w:hAnsi="Arial" w:cs="Arial"/>
                <w:b/>
                <w:sz w:val="20"/>
                <w:szCs w:val="20"/>
              </w:rPr>
              <w:t>Verantwortlicher für die Haushaltsplanung</w:t>
            </w:r>
          </w:p>
        </w:tc>
        <w:tc>
          <w:tcPr>
            <w:tcW w:w="2143"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141E66F7" w14:textId="77777777" w:rsidR="007C1E7A" w:rsidRDefault="007C1E7A">
            <w:pPr>
              <w:spacing w:before="0" w:after="0"/>
              <w:rPr>
                <w:rFonts w:ascii="Arial" w:hAnsi="Arial" w:cs="Arial"/>
                <w:b/>
                <w:sz w:val="20"/>
                <w:szCs w:val="20"/>
              </w:rPr>
            </w:pPr>
          </w:p>
        </w:tc>
        <w:tc>
          <w:tcPr>
            <w:tcW w:w="1990" w:type="dxa"/>
            <w:tcBorders>
              <w:top w:val="single" w:sz="4" w:space="0" w:color="000000"/>
              <w:bottom w:val="single" w:sz="4" w:space="0" w:color="000000"/>
              <w:right w:val="single" w:sz="4" w:space="0" w:color="000000"/>
            </w:tcBorders>
            <w:shd w:val="clear" w:color="auto" w:fill="F2F2F2"/>
            <w:vAlign w:val="bottom"/>
          </w:tcPr>
          <w:p w14:paraId="6D60D29E" w14:textId="77777777" w:rsidR="007C1E7A" w:rsidRDefault="007C1E7A">
            <w:pPr>
              <w:spacing w:before="0" w:after="0"/>
              <w:rPr>
                <w:rFonts w:ascii="Arial" w:hAnsi="Arial" w:cs="Arial"/>
                <w:b/>
                <w:sz w:val="20"/>
                <w:szCs w:val="20"/>
              </w:rPr>
            </w:pPr>
          </w:p>
        </w:tc>
        <w:tc>
          <w:tcPr>
            <w:tcW w:w="1680" w:type="dxa"/>
            <w:tcBorders>
              <w:top w:val="single" w:sz="4" w:space="0" w:color="000000"/>
              <w:bottom w:val="single" w:sz="4" w:space="0" w:color="000000"/>
              <w:right w:val="single" w:sz="4" w:space="0" w:color="000000"/>
            </w:tcBorders>
            <w:shd w:val="clear" w:color="auto" w:fill="F2F2F2"/>
            <w:vAlign w:val="bottom"/>
          </w:tcPr>
          <w:p w14:paraId="367CDCC7" w14:textId="77777777" w:rsidR="007C1E7A" w:rsidRDefault="007C1E7A">
            <w:pPr>
              <w:spacing w:before="0" w:after="0"/>
              <w:rPr>
                <w:rFonts w:ascii="Arial" w:hAnsi="Arial" w:cs="Arial"/>
                <w:b/>
                <w:sz w:val="20"/>
                <w:szCs w:val="20"/>
              </w:rPr>
            </w:pPr>
          </w:p>
        </w:tc>
        <w:tc>
          <w:tcPr>
            <w:tcW w:w="1565" w:type="dxa"/>
            <w:tcBorders>
              <w:top w:val="single" w:sz="4" w:space="0" w:color="000000"/>
              <w:bottom w:val="single" w:sz="4" w:space="0" w:color="000000"/>
              <w:right w:val="single" w:sz="4" w:space="0" w:color="000000"/>
            </w:tcBorders>
            <w:shd w:val="clear" w:color="auto" w:fill="F2F2F2"/>
            <w:vAlign w:val="bottom"/>
          </w:tcPr>
          <w:p w14:paraId="6F2E8EFD" w14:textId="77777777" w:rsidR="007C1E7A" w:rsidRDefault="007C1E7A">
            <w:pPr>
              <w:spacing w:before="0" w:after="0"/>
              <w:rPr>
                <w:rFonts w:ascii="Arial" w:hAnsi="Arial" w:cs="Arial"/>
                <w:b/>
                <w:sz w:val="20"/>
                <w:szCs w:val="20"/>
              </w:rPr>
            </w:pPr>
          </w:p>
        </w:tc>
        <w:tc>
          <w:tcPr>
            <w:tcW w:w="1764" w:type="dxa"/>
            <w:tcBorders>
              <w:top w:val="single" w:sz="4" w:space="0" w:color="000000"/>
              <w:bottom w:val="single" w:sz="4" w:space="0" w:color="000000"/>
              <w:right w:val="single" w:sz="4" w:space="0" w:color="000000"/>
            </w:tcBorders>
            <w:shd w:val="clear" w:color="auto" w:fill="F2F2F2"/>
            <w:vAlign w:val="bottom"/>
          </w:tcPr>
          <w:p w14:paraId="683071CD" w14:textId="77777777" w:rsidR="007C1E7A" w:rsidRDefault="007C1E7A">
            <w:pPr>
              <w:spacing w:before="0" w:after="0"/>
              <w:rPr>
                <w:rFonts w:ascii="Arial" w:hAnsi="Arial" w:cs="Arial"/>
                <w:b/>
                <w:sz w:val="20"/>
                <w:szCs w:val="20"/>
              </w:rPr>
            </w:pPr>
          </w:p>
        </w:tc>
      </w:tr>
      <w:tr w:rsidR="007C1E7A" w14:paraId="40695B47" w14:textId="77777777">
        <w:trPr>
          <w:trHeight w:val="507"/>
        </w:trPr>
        <w:tc>
          <w:tcPr>
            <w:tcW w:w="5227" w:type="dxa"/>
            <w:tcBorders>
              <w:left w:val="single" w:sz="8" w:space="0" w:color="000000"/>
              <w:bottom w:val="single" w:sz="8" w:space="0" w:color="000000"/>
            </w:tcBorders>
            <w:shd w:val="clear" w:color="auto" w:fill="D9D9D9"/>
            <w:vAlign w:val="center"/>
          </w:tcPr>
          <w:p w14:paraId="52988B87" w14:textId="77777777" w:rsidR="007C1E7A" w:rsidRDefault="003901C3">
            <w:pPr>
              <w:spacing w:before="0" w:after="0"/>
              <w:rPr>
                <w:rFonts w:ascii="Arial" w:hAnsi="Arial" w:cs="Arial"/>
                <w:b/>
                <w:sz w:val="20"/>
                <w:szCs w:val="20"/>
              </w:rPr>
            </w:pPr>
            <w:r>
              <w:rPr>
                <w:rFonts w:ascii="Arial" w:hAnsi="Arial" w:cs="Arial"/>
                <w:b/>
                <w:sz w:val="20"/>
                <w:szCs w:val="20"/>
              </w:rPr>
              <w:t>Einziger Projektverantwortlicher</w:t>
            </w:r>
          </w:p>
        </w:tc>
        <w:tc>
          <w:tcPr>
            <w:tcW w:w="2143" w:type="dxa"/>
            <w:tcBorders>
              <w:left w:val="single" w:sz="4" w:space="0" w:color="000000"/>
              <w:bottom w:val="single" w:sz="4" w:space="0" w:color="000000"/>
              <w:right w:val="single" w:sz="4" w:space="0" w:color="000000"/>
            </w:tcBorders>
            <w:shd w:val="clear" w:color="auto" w:fill="F2F2F2"/>
            <w:vAlign w:val="bottom"/>
          </w:tcPr>
          <w:p w14:paraId="412D8D70" w14:textId="77777777" w:rsidR="007C1E7A" w:rsidRDefault="007C1E7A">
            <w:pPr>
              <w:spacing w:before="0" w:after="0"/>
              <w:rPr>
                <w:rFonts w:ascii="Arial" w:hAnsi="Arial" w:cs="Arial"/>
                <w:b/>
                <w:sz w:val="20"/>
                <w:szCs w:val="20"/>
              </w:rPr>
            </w:pPr>
          </w:p>
        </w:tc>
        <w:tc>
          <w:tcPr>
            <w:tcW w:w="1990" w:type="dxa"/>
            <w:tcBorders>
              <w:bottom w:val="single" w:sz="4" w:space="0" w:color="000000"/>
              <w:right w:val="single" w:sz="4" w:space="0" w:color="000000"/>
            </w:tcBorders>
            <w:shd w:val="clear" w:color="auto" w:fill="F2F2F2"/>
            <w:vAlign w:val="bottom"/>
          </w:tcPr>
          <w:p w14:paraId="0B97E1E6" w14:textId="77777777" w:rsidR="007C1E7A" w:rsidRDefault="007C1E7A">
            <w:pPr>
              <w:spacing w:before="0" w:after="0"/>
              <w:rPr>
                <w:rFonts w:ascii="Arial" w:hAnsi="Arial" w:cs="Arial"/>
                <w:b/>
                <w:sz w:val="20"/>
                <w:szCs w:val="20"/>
              </w:rPr>
            </w:pPr>
          </w:p>
        </w:tc>
        <w:tc>
          <w:tcPr>
            <w:tcW w:w="1680" w:type="dxa"/>
            <w:tcBorders>
              <w:bottom w:val="single" w:sz="4" w:space="0" w:color="000000"/>
              <w:right w:val="single" w:sz="4" w:space="0" w:color="000000"/>
            </w:tcBorders>
            <w:shd w:val="clear" w:color="auto" w:fill="F2F2F2"/>
            <w:vAlign w:val="bottom"/>
          </w:tcPr>
          <w:p w14:paraId="5CC1F0B8" w14:textId="77777777" w:rsidR="007C1E7A" w:rsidRDefault="007C1E7A">
            <w:pPr>
              <w:spacing w:before="0" w:after="0"/>
              <w:rPr>
                <w:rFonts w:ascii="Arial" w:hAnsi="Arial" w:cs="Arial"/>
                <w:b/>
                <w:sz w:val="20"/>
                <w:szCs w:val="20"/>
              </w:rPr>
            </w:pPr>
          </w:p>
        </w:tc>
        <w:tc>
          <w:tcPr>
            <w:tcW w:w="1565" w:type="dxa"/>
            <w:tcBorders>
              <w:bottom w:val="single" w:sz="4" w:space="0" w:color="000000"/>
              <w:right w:val="single" w:sz="4" w:space="0" w:color="000000"/>
            </w:tcBorders>
            <w:shd w:val="clear" w:color="auto" w:fill="F2F2F2"/>
            <w:vAlign w:val="bottom"/>
          </w:tcPr>
          <w:p w14:paraId="173CBD94" w14:textId="77777777" w:rsidR="007C1E7A" w:rsidRDefault="007C1E7A">
            <w:pPr>
              <w:spacing w:before="0" w:after="0"/>
              <w:rPr>
                <w:rFonts w:ascii="Arial" w:hAnsi="Arial" w:cs="Arial"/>
                <w:b/>
                <w:sz w:val="20"/>
                <w:szCs w:val="20"/>
              </w:rPr>
            </w:pPr>
          </w:p>
        </w:tc>
        <w:tc>
          <w:tcPr>
            <w:tcW w:w="1764" w:type="dxa"/>
            <w:tcBorders>
              <w:bottom w:val="single" w:sz="4" w:space="0" w:color="000000"/>
              <w:right w:val="single" w:sz="4" w:space="0" w:color="000000"/>
            </w:tcBorders>
            <w:shd w:val="clear" w:color="auto" w:fill="F2F2F2"/>
            <w:vAlign w:val="bottom"/>
          </w:tcPr>
          <w:p w14:paraId="10419E7A" w14:textId="77777777" w:rsidR="007C1E7A" w:rsidRDefault="007C1E7A">
            <w:pPr>
              <w:spacing w:before="0" w:after="0"/>
              <w:rPr>
                <w:rFonts w:ascii="Arial" w:hAnsi="Arial" w:cs="Arial"/>
                <w:b/>
                <w:sz w:val="20"/>
                <w:szCs w:val="20"/>
              </w:rPr>
            </w:pPr>
          </w:p>
        </w:tc>
      </w:tr>
      <w:tr w:rsidR="007C1E7A" w14:paraId="376F62D5" w14:textId="77777777">
        <w:trPr>
          <w:trHeight w:val="507"/>
        </w:trPr>
        <w:tc>
          <w:tcPr>
            <w:tcW w:w="5227" w:type="dxa"/>
            <w:tcBorders>
              <w:left w:val="single" w:sz="8" w:space="0" w:color="000000"/>
              <w:bottom w:val="single" w:sz="8" w:space="0" w:color="000000"/>
            </w:tcBorders>
            <w:shd w:val="clear" w:color="auto" w:fill="D9D9D9"/>
            <w:vAlign w:val="center"/>
          </w:tcPr>
          <w:p w14:paraId="24DF8C09" w14:textId="77777777" w:rsidR="007C1E7A" w:rsidRDefault="003901C3">
            <w:pPr>
              <w:spacing w:before="0" w:after="0"/>
              <w:rPr>
                <w:rFonts w:ascii="Arial" w:hAnsi="Arial" w:cs="Arial"/>
                <w:b/>
                <w:sz w:val="20"/>
                <w:szCs w:val="20"/>
              </w:rPr>
            </w:pPr>
            <w:r>
              <w:rPr>
                <w:rFonts w:ascii="Arial" w:hAnsi="Arial" w:cs="Arial"/>
                <w:b/>
                <w:sz w:val="20"/>
                <w:szCs w:val="20"/>
              </w:rPr>
              <w:t>Verfahrensverantwortlicher für die Phasen der Programmierung, Projektplanung, Vergabe und Ausführung</w:t>
            </w:r>
          </w:p>
        </w:tc>
        <w:tc>
          <w:tcPr>
            <w:tcW w:w="2143" w:type="dxa"/>
            <w:tcBorders>
              <w:left w:val="single" w:sz="4" w:space="0" w:color="000000"/>
              <w:bottom w:val="single" w:sz="4" w:space="0" w:color="000000"/>
              <w:right w:val="single" w:sz="4" w:space="0" w:color="000000"/>
            </w:tcBorders>
            <w:shd w:val="clear" w:color="auto" w:fill="F2F2F2"/>
            <w:vAlign w:val="bottom"/>
          </w:tcPr>
          <w:p w14:paraId="2F0BF58F" w14:textId="77777777" w:rsidR="007C1E7A" w:rsidRDefault="007C1E7A">
            <w:pPr>
              <w:spacing w:before="0" w:after="0"/>
              <w:rPr>
                <w:rFonts w:ascii="Arial" w:hAnsi="Arial" w:cs="Arial"/>
                <w:b/>
                <w:sz w:val="20"/>
                <w:szCs w:val="20"/>
              </w:rPr>
            </w:pPr>
          </w:p>
        </w:tc>
        <w:tc>
          <w:tcPr>
            <w:tcW w:w="1990" w:type="dxa"/>
            <w:tcBorders>
              <w:bottom w:val="single" w:sz="4" w:space="0" w:color="000000"/>
              <w:right w:val="single" w:sz="4" w:space="0" w:color="000000"/>
            </w:tcBorders>
            <w:shd w:val="clear" w:color="auto" w:fill="F2F2F2"/>
            <w:vAlign w:val="bottom"/>
          </w:tcPr>
          <w:p w14:paraId="78D842F1" w14:textId="77777777" w:rsidR="007C1E7A" w:rsidRDefault="007C1E7A">
            <w:pPr>
              <w:spacing w:before="0" w:after="0"/>
              <w:rPr>
                <w:rFonts w:ascii="Arial" w:hAnsi="Arial" w:cs="Arial"/>
                <w:b/>
                <w:sz w:val="20"/>
                <w:szCs w:val="20"/>
              </w:rPr>
            </w:pPr>
          </w:p>
        </w:tc>
        <w:tc>
          <w:tcPr>
            <w:tcW w:w="1680" w:type="dxa"/>
            <w:tcBorders>
              <w:bottom w:val="single" w:sz="4" w:space="0" w:color="000000"/>
              <w:right w:val="single" w:sz="4" w:space="0" w:color="000000"/>
            </w:tcBorders>
            <w:shd w:val="clear" w:color="auto" w:fill="F2F2F2"/>
            <w:vAlign w:val="bottom"/>
          </w:tcPr>
          <w:p w14:paraId="1B8D0925" w14:textId="77777777" w:rsidR="007C1E7A" w:rsidRDefault="007C1E7A">
            <w:pPr>
              <w:spacing w:before="0" w:after="0"/>
              <w:rPr>
                <w:rFonts w:ascii="Arial" w:hAnsi="Arial" w:cs="Arial"/>
                <w:b/>
                <w:sz w:val="20"/>
                <w:szCs w:val="20"/>
              </w:rPr>
            </w:pPr>
          </w:p>
        </w:tc>
        <w:tc>
          <w:tcPr>
            <w:tcW w:w="1565" w:type="dxa"/>
            <w:tcBorders>
              <w:bottom w:val="single" w:sz="4" w:space="0" w:color="000000"/>
              <w:right w:val="single" w:sz="4" w:space="0" w:color="000000"/>
            </w:tcBorders>
            <w:shd w:val="clear" w:color="auto" w:fill="F2F2F2"/>
            <w:vAlign w:val="bottom"/>
          </w:tcPr>
          <w:p w14:paraId="0CA49202" w14:textId="77777777" w:rsidR="007C1E7A" w:rsidRDefault="007C1E7A">
            <w:pPr>
              <w:spacing w:before="0" w:after="0"/>
              <w:rPr>
                <w:rFonts w:ascii="Arial" w:hAnsi="Arial" w:cs="Arial"/>
                <w:b/>
                <w:sz w:val="20"/>
                <w:szCs w:val="20"/>
              </w:rPr>
            </w:pPr>
          </w:p>
        </w:tc>
        <w:tc>
          <w:tcPr>
            <w:tcW w:w="1764" w:type="dxa"/>
            <w:tcBorders>
              <w:bottom w:val="single" w:sz="4" w:space="0" w:color="000000"/>
              <w:right w:val="single" w:sz="4" w:space="0" w:color="000000"/>
            </w:tcBorders>
            <w:shd w:val="clear" w:color="auto" w:fill="F2F2F2"/>
            <w:vAlign w:val="bottom"/>
          </w:tcPr>
          <w:p w14:paraId="208207BB" w14:textId="77777777" w:rsidR="007C1E7A" w:rsidRDefault="007C1E7A">
            <w:pPr>
              <w:spacing w:before="0" w:after="0"/>
              <w:rPr>
                <w:rFonts w:ascii="Arial" w:hAnsi="Arial" w:cs="Arial"/>
                <w:b/>
                <w:sz w:val="20"/>
                <w:szCs w:val="20"/>
              </w:rPr>
            </w:pPr>
          </w:p>
        </w:tc>
      </w:tr>
      <w:tr w:rsidR="007C1E7A" w14:paraId="53221034" w14:textId="77777777">
        <w:trPr>
          <w:trHeight w:val="507"/>
        </w:trPr>
        <w:tc>
          <w:tcPr>
            <w:tcW w:w="5227" w:type="dxa"/>
            <w:tcBorders>
              <w:left w:val="single" w:sz="8" w:space="0" w:color="000000"/>
              <w:bottom w:val="single" w:sz="8" w:space="0" w:color="000000"/>
            </w:tcBorders>
            <w:shd w:val="clear" w:color="auto" w:fill="D9D9D9"/>
            <w:vAlign w:val="center"/>
          </w:tcPr>
          <w:p w14:paraId="472F4D4F" w14:textId="77777777" w:rsidR="007C1E7A" w:rsidRDefault="003901C3">
            <w:pPr>
              <w:spacing w:before="0" w:after="0"/>
              <w:rPr>
                <w:rFonts w:ascii="Arial" w:hAnsi="Arial" w:cs="Arial"/>
                <w:b/>
                <w:sz w:val="20"/>
                <w:szCs w:val="20"/>
              </w:rPr>
            </w:pPr>
            <w:r>
              <w:rPr>
                <w:rFonts w:ascii="Arial" w:hAnsi="Arial" w:cs="Arial"/>
                <w:b/>
                <w:sz w:val="20"/>
                <w:szCs w:val="20"/>
              </w:rPr>
              <w:t>Zuständiger Bediensteter für die technisch/administrative Leitung der Maßnahme zur Unterstützung des Einzigen Projektverantwortlichen/Phasenverantwortlichen</w:t>
            </w:r>
          </w:p>
        </w:tc>
        <w:tc>
          <w:tcPr>
            <w:tcW w:w="2143" w:type="dxa"/>
            <w:tcBorders>
              <w:left w:val="single" w:sz="4" w:space="0" w:color="000000"/>
              <w:bottom w:val="single" w:sz="4" w:space="0" w:color="000000"/>
              <w:right w:val="single" w:sz="4" w:space="0" w:color="000000"/>
            </w:tcBorders>
            <w:shd w:val="clear" w:color="auto" w:fill="F2F2F2"/>
            <w:vAlign w:val="bottom"/>
          </w:tcPr>
          <w:p w14:paraId="7CB5B7EC" w14:textId="77777777" w:rsidR="007C1E7A" w:rsidRDefault="007C1E7A">
            <w:pPr>
              <w:spacing w:before="0" w:after="0"/>
              <w:rPr>
                <w:rFonts w:ascii="Arial" w:hAnsi="Arial" w:cs="Arial"/>
                <w:b/>
                <w:sz w:val="20"/>
                <w:szCs w:val="20"/>
              </w:rPr>
            </w:pPr>
          </w:p>
        </w:tc>
        <w:tc>
          <w:tcPr>
            <w:tcW w:w="1990" w:type="dxa"/>
            <w:tcBorders>
              <w:bottom w:val="single" w:sz="4" w:space="0" w:color="000000"/>
              <w:right w:val="single" w:sz="4" w:space="0" w:color="000000"/>
            </w:tcBorders>
            <w:shd w:val="clear" w:color="auto" w:fill="F2F2F2"/>
            <w:vAlign w:val="bottom"/>
          </w:tcPr>
          <w:p w14:paraId="625DCBF9" w14:textId="77777777" w:rsidR="007C1E7A" w:rsidRDefault="007C1E7A">
            <w:pPr>
              <w:spacing w:before="0" w:after="0"/>
              <w:rPr>
                <w:rFonts w:ascii="Arial" w:hAnsi="Arial" w:cs="Arial"/>
                <w:b/>
                <w:sz w:val="20"/>
                <w:szCs w:val="20"/>
              </w:rPr>
            </w:pPr>
          </w:p>
        </w:tc>
        <w:tc>
          <w:tcPr>
            <w:tcW w:w="1680" w:type="dxa"/>
            <w:tcBorders>
              <w:bottom w:val="single" w:sz="4" w:space="0" w:color="000000"/>
              <w:right w:val="single" w:sz="4" w:space="0" w:color="000000"/>
            </w:tcBorders>
            <w:shd w:val="clear" w:color="auto" w:fill="F2F2F2"/>
            <w:vAlign w:val="bottom"/>
          </w:tcPr>
          <w:p w14:paraId="4366F762" w14:textId="77777777" w:rsidR="007C1E7A" w:rsidRDefault="007C1E7A">
            <w:pPr>
              <w:spacing w:before="0" w:after="0"/>
              <w:rPr>
                <w:rFonts w:ascii="Arial" w:hAnsi="Arial" w:cs="Arial"/>
                <w:b/>
                <w:sz w:val="20"/>
                <w:szCs w:val="20"/>
              </w:rPr>
            </w:pPr>
          </w:p>
        </w:tc>
        <w:tc>
          <w:tcPr>
            <w:tcW w:w="1565" w:type="dxa"/>
            <w:tcBorders>
              <w:bottom w:val="single" w:sz="4" w:space="0" w:color="000000"/>
              <w:right w:val="single" w:sz="4" w:space="0" w:color="000000"/>
            </w:tcBorders>
            <w:shd w:val="clear" w:color="auto" w:fill="F2F2F2"/>
            <w:vAlign w:val="bottom"/>
          </w:tcPr>
          <w:p w14:paraId="602D41F7" w14:textId="77777777" w:rsidR="007C1E7A" w:rsidRDefault="007C1E7A">
            <w:pPr>
              <w:spacing w:before="0" w:after="0"/>
              <w:rPr>
                <w:rFonts w:ascii="Arial" w:hAnsi="Arial" w:cs="Arial"/>
                <w:b/>
                <w:sz w:val="20"/>
                <w:szCs w:val="20"/>
              </w:rPr>
            </w:pPr>
          </w:p>
        </w:tc>
        <w:tc>
          <w:tcPr>
            <w:tcW w:w="1764" w:type="dxa"/>
            <w:tcBorders>
              <w:bottom w:val="single" w:sz="4" w:space="0" w:color="000000"/>
              <w:right w:val="single" w:sz="4" w:space="0" w:color="000000"/>
            </w:tcBorders>
            <w:shd w:val="clear" w:color="auto" w:fill="F2F2F2"/>
            <w:vAlign w:val="bottom"/>
          </w:tcPr>
          <w:p w14:paraId="434898FE" w14:textId="77777777" w:rsidR="007C1E7A" w:rsidRDefault="007C1E7A">
            <w:pPr>
              <w:spacing w:before="0" w:after="0"/>
              <w:rPr>
                <w:rFonts w:ascii="Arial" w:hAnsi="Arial" w:cs="Arial"/>
                <w:b/>
                <w:sz w:val="20"/>
                <w:szCs w:val="20"/>
              </w:rPr>
            </w:pPr>
          </w:p>
        </w:tc>
      </w:tr>
      <w:tr w:rsidR="007C1E7A" w14:paraId="54217C2A" w14:textId="77777777">
        <w:trPr>
          <w:trHeight w:val="2100"/>
        </w:trPr>
        <w:tc>
          <w:tcPr>
            <w:tcW w:w="5227" w:type="dxa"/>
            <w:tcBorders>
              <w:left w:val="single" w:sz="8" w:space="0" w:color="000000"/>
              <w:bottom w:val="single" w:sz="8" w:space="0" w:color="000000"/>
            </w:tcBorders>
            <w:shd w:val="clear" w:color="auto" w:fill="D9D9D9"/>
            <w:vAlign w:val="center"/>
          </w:tcPr>
          <w:p w14:paraId="5CD4831D" w14:textId="77777777" w:rsidR="007C1E7A" w:rsidRDefault="003901C3">
            <w:pPr>
              <w:spacing w:before="0" w:after="0"/>
              <w:rPr>
                <w:rFonts w:ascii="Arial" w:hAnsi="Arial" w:cs="Arial"/>
                <w:b/>
                <w:sz w:val="20"/>
                <w:szCs w:val="20"/>
              </w:rPr>
            </w:pPr>
            <w:r>
              <w:rPr>
                <w:rFonts w:ascii="Arial" w:hAnsi="Arial" w:cs="Arial"/>
                <w:b/>
                <w:sz w:val="20"/>
                <w:szCs w:val="20"/>
              </w:rPr>
              <w:t xml:space="preserve">Erstellung der Unterlagen im Zusammenhang mit der Projektplanung der Dienstleistung/Lieferung </w:t>
            </w:r>
            <w:r>
              <w:rPr>
                <w:rFonts w:ascii="Arial" w:hAnsi="Arial" w:cs="Arial"/>
                <w:sz w:val="20"/>
                <w:szCs w:val="20"/>
              </w:rPr>
              <w:t xml:space="preserve">(technisch-erläuternder Bericht, Berechnung der Kosten für den Erwerb des Gutes oder der Dienstleistung mit Angabe der Sicherheitskosten, die keinem Preisabschlag unterliegen; Anweisungen und Bestimmungen für die Erstellung der Sicherheitsdokumente gemäß Art. 26 Absatz 3 des </w:t>
            </w:r>
            <w:proofErr w:type="spellStart"/>
            <w:r>
              <w:rPr>
                <w:rFonts w:ascii="Arial" w:hAnsi="Arial" w:cs="Arial"/>
                <w:sz w:val="20"/>
                <w:szCs w:val="20"/>
              </w:rPr>
              <w:t>GvD</w:t>
            </w:r>
            <w:proofErr w:type="spellEnd"/>
            <w:r>
              <w:rPr>
                <w:rFonts w:ascii="Arial" w:hAnsi="Arial" w:cs="Arial"/>
                <w:sz w:val="20"/>
                <w:szCs w:val="20"/>
              </w:rPr>
              <w:t xml:space="preserve"> 81/2008, Kostenübersicht, die besonderen Vertragsbedingungen mit Leistungsbeschreibung/ technische Leistungsbeschreibung, Angabe des anzuwendenden nationalen Kollektivvertrags und Quantifizierung der Kosten für die Arbeitskraft, Angabe der Qualifikationskriterien für die Wirtschaftsteilnehmer und Bewertungskriterien, Vertragsvorlage und andere mit der Planung für den spezifischen Auftrag verbundenen Dokumente)</w:t>
            </w:r>
          </w:p>
        </w:tc>
        <w:tc>
          <w:tcPr>
            <w:tcW w:w="2143" w:type="dxa"/>
            <w:tcBorders>
              <w:left w:val="single" w:sz="4" w:space="0" w:color="000000"/>
              <w:bottom w:val="single" w:sz="4" w:space="0" w:color="000000"/>
              <w:right w:val="single" w:sz="4" w:space="0" w:color="000000"/>
            </w:tcBorders>
            <w:shd w:val="clear" w:color="auto" w:fill="F2F2F2"/>
            <w:vAlign w:val="bottom"/>
          </w:tcPr>
          <w:p w14:paraId="5FB6E2C6" w14:textId="77777777" w:rsidR="007C1E7A" w:rsidRDefault="007C1E7A">
            <w:pPr>
              <w:spacing w:before="0" w:after="0"/>
              <w:rPr>
                <w:rFonts w:ascii="Arial" w:hAnsi="Arial" w:cs="Arial"/>
                <w:b/>
                <w:sz w:val="20"/>
                <w:szCs w:val="20"/>
              </w:rPr>
            </w:pPr>
          </w:p>
        </w:tc>
        <w:tc>
          <w:tcPr>
            <w:tcW w:w="1990" w:type="dxa"/>
            <w:tcBorders>
              <w:bottom w:val="single" w:sz="4" w:space="0" w:color="000000"/>
              <w:right w:val="single" w:sz="4" w:space="0" w:color="000000"/>
            </w:tcBorders>
            <w:shd w:val="clear" w:color="auto" w:fill="F2F2F2"/>
            <w:vAlign w:val="bottom"/>
          </w:tcPr>
          <w:p w14:paraId="0626ADB6" w14:textId="77777777" w:rsidR="007C1E7A" w:rsidRDefault="007C1E7A">
            <w:pPr>
              <w:spacing w:before="0" w:after="0"/>
              <w:rPr>
                <w:rFonts w:ascii="Arial" w:hAnsi="Arial" w:cs="Arial"/>
                <w:b/>
                <w:sz w:val="20"/>
                <w:szCs w:val="20"/>
              </w:rPr>
            </w:pPr>
          </w:p>
        </w:tc>
        <w:tc>
          <w:tcPr>
            <w:tcW w:w="1680" w:type="dxa"/>
            <w:tcBorders>
              <w:bottom w:val="single" w:sz="4" w:space="0" w:color="000000"/>
              <w:right w:val="single" w:sz="4" w:space="0" w:color="000000"/>
            </w:tcBorders>
            <w:shd w:val="clear" w:color="auto" w:fill="F2F2F2"/>
            <w:vAlign w:val="bottom"/>
          </w:tcPr>
          <w:p w14:paraId="14E2C230" w14:textId="77777777" w:rsidR="007C1E7A" w:rsidRDefault="007C1E7A">
            <w:pPr>
              <w:spacing w:before="0" w:after="0"/>
              <w:rPr>
                <w:rFonts w:ascii="Arial" w:hAnsi="Arial" w:cs="Arial"/>
                <w:b/>
                <w:sz w:val="20"/>
                <w:szCs w:val="20"/>
              </w:rPr>
            </w:pPr>
          </w:p>
        </w:tc>
        <w:tc>
          <w:tcPr>
            <w:tcW w:w="1565" w:type="dxa"/>
            <w:tcBorders>
              <w:bottom w:val="single" w:sz="4" w:space="0" w:color="000000"/>
              <w:right w:val="single" w:sz="4" w:space="0" w:color="000000"/>
            </w:tcBorders>
            <w:shd w:val="clear" w:color="auto" w:fill="F2F2F2"/>
            <w:vAlign w:val="bottom"/>
          </w:tcPr>
          <w:p w14:paraId="5A405F36" w14:textId="77777777" w:rsidR="007C1E7A" w:rsidRDefault="007C1E7A">
            <w:pPr>
              <w:spacing w:before="0" w:after="0"/>
              <w:rPr>
                <w:rFonts w:ascii="Arial" w:hAnsi="Arial" w:cs="Arial"/>
                <w:b/>
                <w:sz w:val="20"/>
                <w:szCs w:val="20"/>
              </w:rPr>
            </w:pPr>
          </w:p>
        </w:tc>
        <w:tc>
          <w:tcPr>
            <w:tcW w:w="1764" w:type="dxa"/>
            <w:tcBorders>
              <w:bottom w:val="single" w:sz="4" w:space="0" w:color="000000"/>
              <w:right w:val="single" w:sz="4" w:space="0" w:color="000000"/>
            </w:tcBorders>
            <w:shd w:val="clear" w:color="auto" w:fill="F2F2F2"/>
            <w:vAlign w:val="bottom"/>
          </w:tcPr>
          <w:p w14:paraId="72918829" w14:textId="77777777" w:rsidR="007C1E7A" w:rsidRDefault="007C1E7A">
            <w:pPr>
              <w:spacing w:before="0" w:after="0"/>
              <w:rPr>
                <w:rFonts w:ascii="Arial" w:hAnsi="Arial" w:cs="Arial"/>
                <w:b/>
                <w:sz w:val="20"/>
                <w:szCs w:val="20"/>
              </w:rPr>
            </w:pPr>
          </w:p>
        </w:tc>
      </w:tr>
      <w:tr w:rsidR="007C1E7A" w14:paraId="5FF99A74" w14:textId="77777777">
        <w:trPr>
          <w:trHeight w:val="756"/>
        </w:trPr>
        <w:tc>
          <w:tcPr>
            <w:tcW w:w="5227" w:type="dxa"/>
            <w:tcBorders>
              <w:left w:val="single" w:sz="8" w:space="0" w:color="000000"/>
              <w:bottom w:val="single" w:sz="8" w:space="0" w:color="000000"/>
            </w:tcBorders>
            <w:shd w:val="clear" w:color="auto" w:fill="D0CECE"/>
            <w:vAlign w:val="center"/>
          </w:tcPr>
          <w:p w14:paraId="23A5270F" w14:textId="77777777" w:rsidR="007C1E7A" w:rsidRDefault="003901C3">
            <w:pPr>
              <w:spacing w:before="0" w:after="0"/>
              <w:rPr>
                <w:rFonts w:ascii="Arial" w:hAnsi="Arial" w:cs="Arial"/>
                <w:b/>
                <w:sz w:val="20"/>
                <w:szCs w:val="20"/>
              </w:rPr>
            </w:pPr>
            <w:r>
              <w:rPr>
                <w:rFonts w:ascii="Arial" w:hAnsi="Arial" w:cs="Arial"/>
                <w:b/>
                <w:sz w:val="20"/>
                <w:szCs w:val="20"/>
              </w:rPr>
              <w:t>Erstellung der Ausschreibungsunterlagen (Bekanntmachung, Verfahrensbedingungen, Verfahrensformulare)</w:t>
            </w:r>
          </w:p>
        </w:tc>
        <w:tc>
          <w:tcPr>
            <w:tcW w:w="2143" w:type="dxa"/>
            <w:tcBorders>
              <w:left w:val="single" w:sz="4" w:space="0" w:color="000000"/>
              <w:bottom w:val="single" w:sz="4" w:space="0" w:color="000000"/>
              <w:right w:val="single" w:sz="4" w:space="0" w:color="000000"/>
            </w:tcBorders>
            <w:shd w:val="clear" w:color="auto" w:fill="F2F2F2"/>
            <w:vAlign w:val="bottom"/>
          </w:tcPr>
          <w:p w14:paraId="11D82F16" w14:textId="77777777" w:rsidR="007C1E7A" w:rsidRDefault="007C1E7A">
            <w:pPr>
              <w:spacing w:before="0" w:after="0"/>
              <w:rPr>
                <w:rFonts w:ascii="Arial" w:hAnsi="Arial" w:cs="Arial"/>
                <w:b/>
                <w:sz w:val="20"/>
                <w:szCs w:val="20"/>
              </w:rPr>
            </w:pPr>
          </w:p>
        </w:tc>
        <w:tc>
          <w:tcPr>
            <w:tcW w:w="1990" w:type="dxa"/>
            <w:tcBorders>
              <w:bottom w:val="single" w:sz="4" w:space="0" w:color="000000"/>
              <w:right w:val="single" w:sz="4" w:space="0" w:color="000000"/>
            </w:tcBorders>
            <w:shd w:val="clear" w:color="auto" w:fill="F2F2F2"/>
            <w:vAlign w:val="bottom"/>
          </w:tcPr>
          <w:p w14:paraId="2D932128" w14:textId="77777777" w:rsidR="007C1E7A" w:rsidRDefault="007C1E7A">
            <w:pPr>
              <w:spacing w:before="0" w:after="0"/>
              <w:rPr>
                <w:rFonts w:ascii="Arial" w:hAnsi="Arial" w:cs="Arial"/>
                <w:b/>
                <w:sz w:val="20"/>
                <w:szCs w:val="20"/>
              </w:rPr>
            </w:pPr>
          </w:p>
        </w:tc>
        <w:tc>
          <w:tcPr>
            <w:tcW w:w="1680" w:type="dxa"/>
            <w:tcBorders>
              <w:bottom w:val="single" w:sz="4" w:space="0" w:color="000000"/>
              <w:right w:val="single" w:sz="4" w:space="0" w:color="000000"/>
            </w:tcBorders>
            <w:shd w:val="clear" w:color="auto" w:fill="F2F2F2"/>
            <w:vAlign w:val="bottom"/>
          </w:tcPr>
          <w:p w14:paraId="006BBDEC" w14:textId="77777777" w:rsidR="007C1E7A" w:rsidRDefault="007C1E7A">
            <w:pPr>
              <w:spacing w:before="0" w:after="0"/>
              <w:rPr>
                <w:rFonts w:ascii="Arial" w:hAnsi="Arial" w:cs="Arial"/>
                <w:b/>
                <w:sz w:val="20"/>
                <w:szCs w:val="20"/>
              </w:rPr>
            </w:pPr>
          </w:p>
        </w:tc>
        <w:tc>
          <w:tcPr>
            <w:tcW w:w="1565" w:type="dxa"/>
            <w:tcBorders>
              <w:bottom w:val="single" w:sz="4" w:space="0" w:color="000000"/>
              <w:right w:val="single" w:sz="4" w:space="0" w:color="000000"/>
            </w:tcBorders>
            <w:shd w:val="clear" w:color="auto" w:fill="F2F2F2"/>
            <w:vAlign w:val="bottom"/>
          </w:tcPr>
          <w:p w14:paraId="4061B7AA" w14:textId="77777777" w:rsidR="007C1E7A" w:rsidRDefault="007C1E7A">
            <w:pPr>
              <w:spacing w:before="0" w:after="0"/>
              <w:rPr>
                <w:rFonts w:ascii="Arial" w:hAnsi="Arial" w:cs="Arial"/>
                <w:b/>
                <w:sz w:val="20"/>
                <w:szCs w:val="20"/>
              </w:rPr>
            </w:pPr>
          </w:p>
        </w:tc>
        <w:tc>
          <w:tcPr>
            <w:tcW w:w="1764" w:type="dxa"/>
            <w:tcBorders>
              <w:bottom w:val="single" w:sz="4" w:space="0" w:color="000000"/>
              <w:right w:val="single" w:sz="4" w:space="0" w:color="000000"/>
            </w:tcBorders>
            <w:shd w:val="clear" w:color="auto" w:fill="F2F2F2"/>
            <w:vAlign w:val="bottom"/>
          </w:tcPr>
          <w:p w14:paraId="7FCFBFAF" w14:textId="77777777" w:rsidR="007C1E7A" w:rsidRDefault="007C1E7A">
            <w:pPr>
              <w:spacing w:before="0" w:after="0"/>
              <w:rPr>
                <w:rFonts w:ascii="Arial" w:hAnsi="Arial" w:cs="Arial"/>
                <w:b/>
                <w:sz w:val="20"/>
                <w:szCs w:val="20"/>
              </w:rPr>
            </w:pPr>
          </w:p>
        </w:tc>
      </w:tr>
      <w:tr w:rsidR="007C1E7A" w14:paraId="6FB1D250" w14:textId="77777777">
        <w:trPr>
          <w:trHeight w:val="537"/>
        </w:trPr>
        <w:tc>
          <w:tcPr>
            <w:tcW w:w="5227" w:type="dxa"/>
            <w:tcBorders>
              <w:left w:val="single" w:sz="8" w:space="0" w:color="000000"/>
              <w:bottom w:val="single" w:sz="8" w:space="0" w:color="000000"/>
            </w:tcBorders>
            <w:shd w:val="clear" w:color="auto" w:fill="D9D9D9"/>
            <w:vAlign w:val="center"/>
          </w:tcPr>
          <w:p w14:paraId="05A733FA" w14:textId="77777777" w:rsidR="007C1E7A" w:rsidRDefault="003901C3">
            <w:pPr>
              <w:spacing w:before="0" w:after="0"/>
              <w:rPr>
                <w:rFonts w:ascii="Arial" w:hAnsi="Arial" w:cs="Arial"/>
                <w:b/>
                <w:sz w:val="20"/>
                <w:szCs w:val="20"/>
              </w:rPr>
            </w:pPr>
            <w:r>
              <w:rPr>
                <w:rFonts w:ascii="Arial" w:hAnsi="Arial" w:cs="Arial"/>
                <w:b/>
                <w:sz w:val="20"/>
                <w:szCs w:val="20"/>
              </w:rPr>
              <w:lastRenderedPageBreak/>
              <w:t>Leitung der Vertragsausführung</w:t>
            </w:r>
          </w:p>
        </w:tc>
        <w:tc>
          <w:tcPr>
            <w:tcW w:w="2143" w:type="dxa"/>
            <w:tcBorders>
              <w:left w:val="single" w:sz="4" w:space="0" w:color="000000"/>
              <w:bottom w:val="single" w:sz="4" w:space="0" w:color="000000"/>
              <w:right w:val="single" w:sz="4" w:space="0" w:color="000000"/>
            </w:tcBorders>
            <w:shd w:val="clear" w:color="auto" w:fill="F2F2F2"/>
            <w:vAlign w:val="bottom"/>
          </w:tcPr>
          <w:p w14:paraId="7A81BD82" w14:textId="77777777" w:rsidR="007C1E7A" w:rsidRDefault="007C1E7A">
            <w:pPr>
              <w:spacing w:before="0" w:after="0"/>
              <w:rPr>
                <w:rFonts w:ascii="Arial" w:hAnsi="Arial" w:cs="Arial"/>
                <w:b/>
                <w:sz w:val="20"/>
                <w:szCs w:val="20"/>
              </w:rPr>
            </w:pPr>
          </w:p>
        </w:tc>
        <w:tc>
          <w:tcPr>
            <w:tcW w:w="1990" w:type="dxa"/>
            <w:tcBorders>
              <w:bottom w:val="single" w:sz="4" w:space="0" w:color="000000"/>
              <w:right w:val="single" w:sz="4" w:space="0" w:color="000000"/>
            </w:tcBorders>
            <w:shd w:val="clear" w:color="auto" w:fill="F2F2F2"/>
            <w:vAlign w:val="bottom"/>
          </w:tcPr>
          <w:p w14:paraId="5E500D33" w14:textId="77777777" w:rsidR="007C1E7A" w:rsidRDefault="007C1E7A">
            <w:pPr>
              <w:spacing w:before="0" w:after="0"/>
              <w:rPr>
                <w:rFonts w:ascii="Arial" w:hAnsi="Arial" w:cs="Arial"/>
                <w:b/>
                <w:sz w:val="20"/>
                <w:szCs w:val="20"/>
              </w:rPr>
            </w:pPr>
          </w:p>
        </w:tc>
        <w:tc>
          <w:tcPr>
            <w:tcW w:w="1680" w:type="dxa"/>
            <w:tcBorders>
              <w:bottom w:val="single" w:sz="4" w:space="0" w:color="000000"/>
              <w:right w:val="single" w:sz="4" w:space="0" w:color="000000"/>
            </w:tcBorders>
            <w:shd w:val="clear" w:color="auto" w:fill="F2F2F2"/>
            <w:vAlign w:val="bottom"/>
          </w:tcPr>
          <w:p w14:paraId="401749CD" w14:textId="77777777" w:rsidR="007C1E7A" w:rsidRDefault="007C1E7A">
            <w:pPr>
              <w:spacing w:before="0" w:after="0"/>
              <w:rPr>
                <w:rFonts w:ascii="Arial" w:hAnsi="Arial" w:cs="Arial"/>
                <w:b/>
                <w:sz w:val="20"/>
                <w:szCs w:val="20"/>
              </w:rPr>
            </w:pPr>
          </w:p>
        </w:tc>
        <w:tc>
          <w:tcPr>
            <w:tcW w:w="1565" w:type="dxa"/>
            <w:tcBorders>
              <w:bottom w:val="single" w:sz="4" w:space="0" w:color="000000"/>
              <w:right w:val="single" w:sz="4" w:space="0" w:color="000000"/>
            </w:tcBorders>
            <w:shd w:val="clear" w:color="auto" w:fill="F2F2F2"/>
            <w:vAlign w:val="bottom"/>
          </w:tcPr>
          <w:p w14:paraId="58770301" w14:textId="77777777" w:rsidR="007C1E7A" w:rsidRDefault="007C1E7A">
            <w:pPr>
              <w:spacing w:before="0" w:after="0"/>
              <w:rPr>
                <w:rFonts w:ascii="Arial" w:hAnsi="Arial" w:cs="Arial"/>
                <w:b/>
                <w:sz w:val="20"/>
                <w:szCs w:val="20"/>
              </w:rPr>
            </w:pPr>
          </w:p>
        </w:tc>
        <w:tc>
          <w:tcPr>
            <w:tcW w:w="1764" w:type="dxa"/>
            <w:tcBorders>
              <w:bottom w:val="single" w:sz="4" w:space="0" w:color="000000"/>
              <w:right w:val="single" w:sz="4" w:space="0" w:color="000000"/>
            </w:tcBorders>
            <w:shd w:val="clear" w:color="auto" w:fill="F2F2F2"/>
            <w:vAlign w:val="bottom"/>
          </w:tcPr>
          <w:p w14:paraId="68BB2CC8" w14:textId="77777777" w:rsidR="007C1E7A" w:rsidRDefault="007C1E7A">
            <w:pPr>
              <w:spacing w:before="0" w:after="0"/>
              <w:rPr>
                <w:rFonts w:ascii="Arial" w:hAnsi="Arial" w:cs="Arial"/>
                <w:b/>
                <w:sz w:val="20"/>
                <w:szCs w:val="20"/>
              </w:rPr>
            </w:pPr>
          </w:p>
        </w:tc>
      </w:tr>
      <w:tr w:rsidR="007C1E7A" w14:paraId="354504CF" w14:textId="77777777">
        <w:trPr>
          <w:trHeight w:val="537"/>
        </w:trPr>
        <w:tc>
          <w:tcPr>
            <w:tcW w:w="5227" w:type="dxa"/>
            <w:tcBorders>
              <w:left w:val="single" w:sz="8" w:space="0" w:color="000000"/>
              <w:bottom w:val="single" w:sz="8" w:space="0" w:color="000000"/>
            </w:tcBorders>
            <w:shd w:val="clear" w:color="auto" w:fill="D9D9D9"/>
            <w:vAlign w:val="center"/>
          </w:tcPr>
          <w:p w14:paraId="13DE4937" w14:textId="77777777" w:rsidR="007C1E7A" w:rsidRDefault="003901C3">
            <w:pPr>
              <w:spacing w:before="0" w:after="0"/>
              <w:rPr>
                <w:rFonts w:ascii="Arial" w:hAnsi="Arial" w:cs="Arial"/>
                <w:b/>
                <w:sz w:val="20"/>
                <w:szCs w:val="20"/>
              </w:rPr>
            </w:pPr>
            <w:r>
              <w:rPr>
                <w:rFonts w:ascii="Arial" w:hAnsi="Arial" w:cs="Arial"/>
                <w:b/>
                <w:sz w:val="20"/>
                <w:szCs w:val="20"/>
              </w:rPr>
              <w:t>Mitarbeit bei der Leitung der Vertragsausführung</w:t>
            </w:r>
          </w:p>
        </w:tc>
        <w:tc>
          <w:tcPr>
            <w:tcW w:w="2143" w:type="dxa"/>
            <w:tcBorders>
              <w:left w:val="single" w:sz="4" w:space="0" w:color="000000"/>
              <w:bottom w:val="single" w:sz="4" w:space="0" w:color="000000"/>
              <w:right w:val="single" w:sz="4" w:space="0" w:color="000000"/>
            </w:tcBorders>
            <w:shd w:val="clear" w:color="auto" w:fill="F2F2F2"/>
            <w:vAlign w:val="bottom"/>
          </w:tcPr>
          <w:p w14:paraId="51AB8A16" w14:textId="77777777" w:rsidR="007C1E7A" w:rsidRDefault="007C1E7A">
            <w:pPr>
              <w:spacing w:before="0" w:after="0"/>
              <w:rPr>
                <w:rFonts w:ascii="Arial" w:hAnsi="Arial" w:cs="Arial"/>
                <w:b/>
                <w:sz w:val="20"/>
                <w:szCs w:val="20"/>
              </w:rPr>
            </w:pPr>
          </w:p>
        </w:tc>
        <w:tc>
          <w:tcPr>
            <w:tcW w:w="1990" w:type="dxa"/>
            <w:tcBorders>
              <w:bottom w:val="single" w:sz="4" w:space="0" w:color="000000"/>
              <w:right w:val="single" w:sz="4" w:space="0" w:color="000000"/>
            </w:tcBorders>
            <w:shd w:val="clear" w:color="auto" w:fill="F2F2F2"/>
            <w:vAlign w:val="bottom"/>
          </w:tcPr>
          <w:p w14:paraId="3CDD564B" w14:textId="77777777" w:rsidR="007C1E7A" w:rsidRDefault="007C1E7A">
            <w:pPr>
              <w:spacing w:before="0" w:after="0"/>
              <w:rPr>
                <w:rFonts w:ascii="Arial" w:hAnsi="Arial" w:cs="Arial"/>
                <w:b/>
                <w:sz w:val="20"/>
                <w:szCs w:val="20"/>
              </w:rPr>
            </w:pPr>
          </w:p>
        </w:tc>
        <w:tc>
          <w:tcPr>
            <w:tcW w:w="1680" w:type="dxa"/>
            <w:tcBorders>
              <w:bottom w:val="single" w:sz="4" w:space="0" w:color="000000"/>
              <w:right w:val="single" w:sz="4" w:space="0" w:color="000000"/>
            </w:tcBorders>
            <w:shd w:val="clear" w:color="auto" w:fill="F2F2F2"/>
            <w:vAlign w:val="bottom"/>
          </w:tcPr>
          <w:p w14:paraId="12444F18" w14:textId="77777777" w:rsidR="007C1E7A" w:rsidRDefault="007C1E7A">
            <w:pPr>
              <w:spacing w:before="0" w:after="0"/>
              <w:rPr>
                <w:rFonts w:ascii="Arial" w:hAnsi="Arial" w:cs="Arial"/>
                <w:b/>
                <w:sz w:val="20"/>
                <w:szCs w:val="20"/>
              </w:rPr>
            </w:pPr>
          </w:p>
        </w:tc>
        <w:tc>
          <w:tcPr>
            <w:tcW w:w="1565" w:type="dxa"/>
            <w:tcBorders>
              <w:bottom w:val="single" w:sz="4" w:space="0" w:color="000000"/>
              <w:right w:val="single" w:sz="4" w:space="0" w:color="000000"/>
            </w:tcBorders>
            <w:shd w:val="clear" w:color="auto" w:fill="F2F2F2"/>
            <w:vAlign w:val="bottom"/>
          </w:tcPr>
          <w:p w14:paraId="619B0902" w14:textId="77777777" w:rsidR="007C1E7A" w:rsidRDefault="007C1E7A">
            <w:pPr>
              <w:spacing w:before="0" w:after="0"/>
              <w:rPr>
                <w:rFonts w:ascii="Arial" w:hAnsi="Arial" w:cs="Arial"/>
                <w:b/>
                <w:sz w:val="20"/>
                <w:szCs w:val="20"/>
              </w:rPr>
            </w:pPr>
          </w:p>
        </w:tc>
        <w:tc>
          <w:tcPr>
            <w:tcW w:w="1764" w:type="dxa"/>
            <w:tcBorders>
              <w:bottom w:val="single" w:sz="4" w:space="0" w:color="000000"/>
              <w:right w:val="single" w:sz="4" w:space="0" w:color="000000"/>
            </w:tcBorders>
            <w:shd w:val="clear" w:color="auto" w:fill="F2F2F2"/>
            <w:vAlign w:val="bottom"/>
          </w:tcPr>
          <w:p w14:paraId="13B581E6" w14:textId="77777777" w:rsidR="007C1E7A" w:rsidRDefault="007C1E7A">
            <w:pPr>
              <w:spacing w:before="0" w:after="0"/>
              <w:rPr>
                <w:rFonts w:ascii="Arial" w:hAnsi="Arial" w:cs="Arial"/>
                <w:b/>
                <w:sz w:val="20"/>
                <w:szCs w:val="20"/>
              </w:rPr>
            </w:pPr>
          </w:p>
        </w:tc>
      </w:tr>
      <w:tr w:rsidR="007C1E7A" w14:paraId="3672425F" w14:textId="77777777">
        <w:trPr>
          <w:trHeight w:val="537"/>
        </w:trPr>
        <w:tc>
          <w:tcPr>
            <w:tcW w:w="5227" w:type="dxa"/>
            <w:tcBorders>
              <w:left w:val="single" w:sz="8" w:space="0" w:color="000000"/>
              <w:bottom w:val="single" w:sz="8" w:space="0" w:color="000000"/>
            </w:tcBorders>
            <w:shd w:val="clear" w:color="auto" w:fill="D9D9D9"/>
            <w:vAlign w:val="center"/>
          </w:tcPr>
          <w:p w14:paraId="33D65224" w14:textId="77777777" w:rsidR="007C1E7A" w:rsidRDefault="003901C3">
            <w:pPr>
              <w:spacing w:before="0" w:after="0"/>
              <w:rPr>
                <w:rFonts w:ascii="Arial" w:hAnsi="Arial" w:cs="Arial"/>
                <w:b/>
                <w:sz w:val="20"/>
                <w:szCs w:val="20"/>
              </w:rPr>
            </w:pPr>
            <w:r>
              <w:rPr>
                <w:rFonts w:ascii="Arial" w:hAnsi="Arial" w:cs="Arial"/>
                <w:b/>
                <w:sz w:val="20"/>
                <w:szCs w:val="20"/>
              </w:rPr>
              <w:t>Koordinierung der Sicherheit in der Ausführungsphase</w:t>
            </w:r>
          </w:p>
        </w:tc>
        <w:tc>
          <w:tcPr>
            <w:tcW w:w="2143" w:type="dxa"/>
            <w:tcBorders>
              <w:left w:val="single" w:sz="4" w:space="0" w:color="000000"/>
              <w:bottom w:val="single" w:sz="4" w:space="0" w:color="000000"/>
              <w:right w:val="single" w:sz="4" w:space="0" w:color="000000"/>
            </w:tcBorders>
            <w:shd w:val="clear" w:color="auto" w:fill="F2F2F2"/>
            <w:vAlign w:val="bottom"/>
          </w:tcPr>
          <w:p w14:paraId="4019F9DB" w14:textId="77777777" w:rsidR="007C1E7A" w:rsidRDefault="007C1E7A">
            <w:pPr>
              <w:spacing w:before="0" w:after="0"/>
              <w:rPr>
                <w:rFonts w:ascii="Arial" w:hAnsi="Arial" w:cs="Arial"/>
                <w:b/>
                <w:sz w:val="20"/>
                <w:szCs w:val="20"/>
              </w:rPr>
            </w:pPr>
          </w:p>
        </w:tc>
        <w:tc>
          <w:tcPr>
            <w:tcW w:w="1990" w:type="dxa"/>
            <w:tcBorders>
              <w:bottom w:val="single" w:sz="4" w:space="0" w:color="000000"/>
              <w:right w:val="single" w:sz="4" w:space="0" w:color="000000"/>
            </w:tcBorders>
            <w:shd w:val="clear" w:color="auto" w:fill="F2F2F2"/>
            <w:vAlign w:val="bottom"/>
          </w:tcPr>
          <w:p w14:paraId="3F932B0A" w14:textId="77777777" w:rsidR="007C1E7A" w:rsidRDefault="007C1E7A">
            <w:pPr>
              <w:spacing w:before="0" w:after="0"/>
              <w:rPr>
                <w:rFonts w:ascii="Arial" w:hAnsi="Arial" w:cs="Arial"/>
                <w:b/>
                <w:sz w:val="20"/>
                <w:szCs w:val="20"/>
              </w:rPr>
            </w:pPr>
          </w:p>
        </w:tc>
        <w:tc>
          <w:tcPr>
            <w:tcW w:w="1680" w:type="dxa"/>
            <w:tcBorders>
              <w:bottom w:val="single" w:sz="4" w:space="0" w:color="000000"/>
              <w:right w:val="single" w:sz="4" w:space="0" w:color="000000"/>
            </w:tcBorders>
            <w:shd w:val="clear" w:color="auto" w:fill="F2F2F2"/>
            <w:vAlign w:val="bottom"/>
          </w:tcPr>
          <w:p w14:paraId="0BE6E85E" w14:textId="77777777" w:rsidR="007C1E7A" w:rsidRDefault="007C1E7A">
            <w:pPr>
              <w:spacing w:before="0" w:after="0"/>
              <w:rPr>
                <w:rFonts w:ascii="Arial" w:hAnsi="Arial" w:cs="Arial"/>
                <w:b/>
                <w:sz w:val="20"/>
                <w:szCs w:val="20"/>
              </w:rPr>
            </w:pPr>
          </w:p>
        </w:tc>
        <w:tc>
          <w:tcPr>
            <w:tcW w:w="1565" w:type="dxa"/>
            <w:tcBorders>
              <w:bottom w:val="single" w:sz="4" w:space="0" w:color="000000"/>
              <w:right w:val="single" w:sz="4" w:space="0" w:color="000000"/>
            </w:tcBorders>
            <w:shd w:val="clear" w:color="auto" w:fill="F2F2F2"/>
            <w:vAlign w:val="bottom"/>
          </w:tcPr>
          <w:p w14:paraId="346D076F" w14:textId="77777777" w:rsidR="007C1E7A" w:rsidRDefault="007C1E7A">
            <w:pPr>
              <w:spacing w:before="0" w:after="0"/>
              <w:rPr>
                <w:rFonts w:ascii="Arial" w:hAnsi="Arial" w:cs="Arial"/>
                <w:b/>
                <w:sz w:val="20"/>
                <w:szCs w:val="20"/>
              </w:rPr>
            </w:pPr>
          </w:p>
        </w:tc>
        <w:tc>
          <w:tcPr>
            <w:tcW w:w="1764" w:type="dxa"/>
            <w:tcBorders>
              <w:bottom w:val="single" w:sz="4" w:space="0" w:color="000000"/>
              <w:right w:val="single" w:sz="4" w:space="0" w:color="000000"/>
            </w:tcBorders>
            <w:shd w:val="clear" w:color="auto" w:fill="F2F2F2"/>
            <w:vAlign w:val="bottom"/>
          </w:tcPr>
          <w:p w14:paraId="55C30A62" w14:textId="77777777" w:rsidR="007C1E7A" w:rsidRDefault="007C1E7A">
            <w:pPr>
              <w:spacing w:before="0" w:after="0"/>
              <w:rPr>
                <w:rFonts w:ascii="Arial" w:hAnsi="Arial" w:cs="Arial"/>
                <w:b/>
                <w:sz w:val="20"/>
                <w:szCs w:val="20"/>
              </w:rPr>
            </w:pPr>
          </w:p>
        </w:tc>
      </w:tr>
      <w:tr w:rsidR="007C1E7A" w14:paraId="16F24F26" w14:textId="77777777">
        <w:trPr>
          <w:trHeight w:val="537"/>
        </w:trPr>
        <w:tc>
          <w:tcPr>
            <w:tcW w:w="5227" w:type="dxa"/>
            <w:tcBorders>
              <w:left w:val="single" w:sz="8" w:space="0" w:color="000000"/>
              <w:bottom w:val="single" w:sz="8" w:space="0" w:color="000000"/>
            </w:tcBorders>
            <w:shd w:val="clear" w:color="auto" w:fill="D9D9D9"/>
            <w:vAlign w:val="center"/>
          </w:tcPr>
          <w:p w14:paraId="5868F826" w14:textId="77777777" w:rsidR="007C1E7A" w:rsidRDefault="003901C3">
            <w:pPr>
              <w:spacing w:before="0" w:after="0"/>
              <w:rPr>
                <w:rFonts w:ascii="Arial" w:hAnsi="Arial" w:cs="Arial"/>
                <w:b/>
                <w:sz w:val="20"/>
                <w:szCs w:val="20"/>
              </w:rPr>
            </w:pPr>
            <w:r>
              <w:rPr>
                <w:rFonts w:ascii="Arial" w:hAnsi="Arial" w:cs="Arial"/>
                <w:b/>
                <w:sz w:val="20"/>
                <w:szCs w:val="20"/>
              </w:rPr>
              <w:t>Überprüfung der Konformität/Bescheinigung der ordnungsgemäßen Ausführung</w:t>
            </w:r>
          </w:p>
        </w:tc>
        <w:tc>
          <w:tcPr>
            <w:tcW w:w="2143" w:type="dxa"/>
            <w:tcBorders>
              <w:left w:val="single" w:sz="4" w:space="0" w:color="000000"/>
              <w:bottom w:val="single" w:sz="4" w:space="0" w:color="000000"/>
              <w:right w:val="single" w:sz="4" w:space="0" w:color="000000"/>
            </w:tcBorders>
            <w:shd w:val="clear" w:color="auto" w:fill="F2F2F2"/>
            <w:vAlign w:val="bottom"/>
          </w:tcPr>
          <w:p w14:paraId="4E04A824" w14:textId="77777777" w:rsidR="007C1E7A" w:rsidRDefault="007C1E7A">
            <w:pPr>
              <w:spacing w:before="0" w:after="0"/>
              <w:rPr>
                <w:rFonts w:ascii="Arial" w:hAnsi="Arial" w:cs="Arial"/>
                <w:b/>
                <w:sz w:val="20"/>
                <w:szCs w:val="20"/>
              </w:rPr>
            </w:pPr>
          </w:p>
        </w:tc>
        <w:tc>
          <w:tcPr>
            <w:tcW w:w="1990" w:type="dxa"/>
            <w:tcBorders>
              <w:bottom w:val="single" w:sz="4" w:space="0" w:color="000000"/>
              <w:right w:val="single" w:sz="4" w:space="0" w:color="000000"/>
            </w:tcBorders>
            <w:shd w:val="clear" w:color="auto" w:fill="F2F2F2"/>
            <w:vAlign w:val="bottom"/>
          </w:tcPr>
          <w:p w14:paraId="23B33ADB" w14:textId="77777777" w:rsidR="007C1E7A" w:rsidRDefault="007C1E7A">
            <w:pPr>
              <w:spacing w:before="0" w:after="0"/>
              <w:rPr>
                <w:rFonts w:ascii="Arial" w:hAnsi="Arial" w:cs="Arial"/>
                <w:b/>
                <w:sz w:val="20"/>
                <w:szCs w:val="20"/>
              </w:rPr>
            </w:pPr>
          </w:p>
        </w:tc>
        <w:tc>
          <w:tcPr>
            <w:tcW w:w="1680" w:type="dxa"/>
            <w:tcBorders>
              <w:bottom w:val="single" w:sz="4" w:space="0" w:color="000000"/>
              <w:right w:val="single" w:sz="4" w:space="0" w:color="000000"/>
            </w:tcBorders>
            <w:shd w:val="clear" w:color="auto" w:fill="F2F2F2"/>
            <w:vAlign w:val="bottom"/>
          </w:tcPr>
          <w:p w14:paraId="2DE5ABDE" w14:textId="77777777" w:rsidR="007C1E7A" w:rsidRDefault="007C1E7A">
            <w:pPr>
              <w:spacing w:before="0" w:after="0"/>
              <w:rPr>
                <w:rFonts w:ascii="Arial" w:hAnsi="Arial" w:cs="Arial"/>
                <w:b/>
                <w:sz w:val="20"/>
                <w:szCs w:val="20"/>
              </w:rPr>
            </w:pPr>
          </w:p>
        </w:tc>
        <w:tc>
          <w:tcPr>
            <w:tcW w:w="1565" w:type="dxa"/>
            <w:tcBorders>
              <w:bottom w:val="single" w:sz="4" w:space="0" w:color="000000"/>
              <w:right w:val="single" w:sz="4" w:space="0" w:color="000000"/>
            </w:tcBorders>
            <w:shd w:val="clear" w:color="auto" w:fill="F2F2F2"/>
            <w:vAlign w:val="bottom"/>
          </w:tcPr>
          <w:p w14:paraId="5EFF21FD" w14:textId="77777777" w:rsidR="007C1E7A" w:rsidRDefault="007C1E7A">
            <w:pPr>
              <w:spacing w:before="0" w:after="0"/>
              <w:rPr>
                <w:rFonts w:ascii="Arial" w:hAnsi="Arial" w:cs="Arial"/>
                <w:b/>
                <w:sz w:val="20"/>
                <w:szCs w:val="20"/>
              </w:rPr>
            </w:pPr>
          </w:p>
        </w:tc>
        <w:tc>
          <w:tcPr>
            <w:tcW w:w="1764" w:type="dxa"/>
            <w:tcBorders>
              <w:bottom w:val="single" w:sz="4" w:space="0" w:color="000000"/>
              <w:right w:val="single" w:sz="4" w:space="0" w:color="000000"/>
            </w:tcBorders>
            <w:shd w:val="clear" w:color="auto" w:fill="F2F2F2"/>
            <w:vAlign w:val="bottom"/>
          </w:tcPr>
          <w:p w14:paraId="7CC7C58B" w14:textId="77777777" w:rsidR="007C1E7A" w:rsidRDefault="007C1E7A">
            <w:pPr>
              <w:spacing w:before="0" w:after="0"/>
              <w:rPr>
                <w:rFonts w:ascii="Arial" w:hAnsi="Arial" w:cs="Arial"/>
                <w:b/>
                <w:sz w:val="20"/>
                <w:szCs w:val="20"/>
              </w:rPr>
            </w:pPr>
          </w:p>
        </w:tc>
      </w:tr>
    </w:tbl>
    <w:p w14:paraId="68D31CC6" w14:textId="77777777" w:rsidR="007C1E7A" w:rsidRDefault="007C1E7A">
      <w:pPr>
        <w:spacing w:before="0" w:after="0"/>
        <w:rPr>
          <w:rFonts w:ascii="Arial" w:hAnsi="Arial" w:cs="Arial"/>
          <w:sz w:val="20"/>
          <w:szCs w:val="20"/>
        </w:rPr>
      </w:pPr>
    </w:p>
    <w:p w14:paraId="0603CC13" w14:textId="77777777" w:rsidR="007C1E7A" w:rsidRDefault="003901C3">
      <w:pPr>
        <w:spacing w:before="0" w:after="0"/>
        <w:rPr>
          <w:rFonts w:ascii="Arial" w:hAnsi="Arial" w:cs="Arial"/>
          <w:bCs/>
          <w:i/>
          <w:iCs/>
          <w:sz w:val="20"/>
          <w:szCs w:val="20"/>
        </w:rPr>
      </w:pPr>
      <w:r>
        <w:rPr>
          <w:rFonts w:ascii="Arial" w:hAnsi="Arial" w:cs="Arial"/>
          <w:bCs/>
          <w:i/>
          <w:iCs/>
          <w:sz w:val="20"/>
          <w:szCs w:val="20"/>
        </w:rPr>
        <w:t xml:space="preserve">*Bei Nutzung einer Beschaffungsstelle kann der Prozentsatz auf maximal 25 % festgelegt werden. (Art. 45 Abs. 8 des </w:t>
      </w:r>
      <w:proofErr w:type="spellStart"/>
      <w:r>
        <w:rPr>
          <w:rFonts w:ascii="Arial" w:hAnsi="Arial" w:cs="Arial"/>
          <w:bCs/>
          <w:i/>
          <w:iCs/>
          <w:sz w:val="20"/>
          <w:szCs w:val="20"/>
        </w:rPr>
        <w:t>GvD</w:t>
      </w:r>
      <w:proofErr w:type="spellEnd"/>
      <w:r>
        <w:rPr>
          <w:rFonts w:ascii="Arial" w:hAnsi="Arial" w:cs="Arial"/>
          <w:bCs/>
          <w:i/>
          <w:iCs/>
          <w:sz w:val="20"/>
          <w:szCs w:val="20"/>
        </w:rPr>
        <w:t xml:space="preserve"> Nr. 36/2023)</w:t>
      </w:r>
    </w:p>
    <w:p w14:paraId="5AB896D8" w14:textId="77777777" w:rsidR="007C1E7A" w:rsidRDefault="007C1E7A">
      <w:pPr>
        <w:spacing w:before="0" w:after="0"/>
        <w:rPr>
          <w:rFonts w:ascii="Arial" w:hAnsi="Arial" w:cs="Arial"/>
          <w:sz w:val="20"/>
          <w:szCs w:val="20"/>
        </w:rPr>
      </w:pPr>
    </w:p>
    <w:p w14:paraId="767FC12B" w14:textId="77777777" w:rsidR="007C1E7A" w:rsidRDefault="003901C3">
      <w:pPr>
        <w:spacing w:before="0" w:after="0"/>
        <w:rPr>
          <w:rFonts w:ascii="Arial" w:hAnsi="Arial" w:cs="Arial"/>
          <w:i/>
          <w:sz w:val="20"/>
          <w:szCs w:val="20"/>
        </w:rPr>
      </w:pPr>
      <w:r>
        <w:br w:type="page"/>
      </w:r>
    </w:p>
    <w:p w14:paraId="1E22939F" w14:textId="7C983E77" w:rsidR="007C1E7A" w:rsidRDefault="003901C3">
      <w:pPr>
        <w:spacing w:before="0" w:after="0"/>
        <w:rPr>
          <w:rFonts w:ascii="Arial" w:hAnsi="Arial" w:cs="Arial"/>
          <w:b/>
          <w:sz w:val="20"/>
          <w:szCs w:val="20"/>
        </w:rPr>
      </w:pPr>
      <w:r>
        <w:rPr>
          <w:rFonts w:ascii="Arial" w:hAnsi="Arial" w:cs="Arial"/>
          <w:b/>
          <w:sz w:val="20"/>
          <w:szCs w:val="20"/>
        </w:rPr>
        <w:lastRenderedPageBreak/>
        <w:t>ANHANG – TABELLE 2c – DIENSTLEISTUNGEN UND LIEFERUNGEN VON DER EU-SCHWELLE [Art. 14 Abs.1. Buchstabe c) und d) des Kodex] BIS ZU 5.000.000</w:t>
      </w:r>
      <w:r w:rsidR="00033843" w:rsidRPr="00033843">
        <w:rPr>
          <w:rFonts w:ascii="Arial" w:hAnsi="Arial" w:cs="Arial"/>
          <w:b/>
          <w:sz w:val="20"/>
          <w:szCs w:val="20"/>
        </w:rPr>
        <w:t xml:space="preserve"> </w:t>
      </w:r>
      <w:r w:rsidR="00033843">
        <w:rPr>
          <w:rFonts w:ascii="Arial" w:hAnsi="Arial" w:cs="Arial"/>
          <w:b/>
          <w:sz w:val="20"/>
          <w:szCs w:val="20"/>
        </w:rPr>
        <w:t>EURO</w:t>
      </w:r>
    </w:p>
    <w:p w14:paraId="2F85FE20" w14:textId="77777777" w:rsidR="007C1E7A" w:rsidRDefault="007C1E7A">
      <w:pPr>
        <w:spacing w:before="0" w:after="0"/>
        <w:rPr>
          <w:rFonts w:ascii="Arial" w:hAnsi="Arial" w:cs="Arial"/>
          <w:b/>
          <w:sz w:val="20"/>
          <w:szCs w:val="20"/>
        </w:rPr>
      </w:pPr>
    </w:p>
    <w:p w14:paraId="4272D06A" w14:textId="77777777" w:rsidR="007C1E7A" w:rsidRDefault="003901C3">
      <w:pPr>
        <w:spacing w:before="0" w:after="0"/>
        <w:rPr>
          <w:rFonts w:ascii="Arial" w:hAnsi="Arial" w:cs="Arial"/>
          <w:b/>
          <w:sz w:val="20"/>
          <w:szCs w:val="20"/>
        </w:rPr>
      </w:pPr>
      <w:r>
        <w:rPr>
          <w:rFonts w:ascii="Arial" w:hAnsi="Arial" w:cs="Arial"/>
          <w:b/>
          <w:sz w:val="20"/>
          <w:szCs w:val="20"/>
        </w:rPr>
        <w:t>Aufteilung der Ressourcen in Bezug auf Prämien bei Funktionen im Zusammenhang mit Aufträgen</w:t>
      </w:r>
      <w:r>
        <w:rPr>
          <w:rFonts w:ascii="Arial" w:hAnsi="Arial" w:cs="Arial"/>
          <w:sz w:val="20"/>
          <w:szCs w:val="20"/>
        </w:rPr>
        <w:t xml:space="preserve"> </w:t>
      </w:r>
      <w:r>
        <w:rPr>
          <w:rFonts w:ascii="Arial" w:hAnsi="Arial" w:cs="Arial"/>
          <w:b/>
          <w:sz w:val="20"/>
          <w:szCs w:val="20"/>
        </w:rPr>
        <w:t>zur Beschaffung von Dienstleistungen und Lieferungen von Gütern</w:t>
      </w:r>
    </w:p>
    <w:p w14:paraId="49B25497" w14:textId="77777777" w:rsidR="007C1E7A" w:rsidRDefault="007C1E7A">
      <w:pPr>
        <w:spacing w:before="0" w:after="0"/>
        <w:rPr>
          <w:rFonts w:ascii="Arial" w:hAnsi="Arial" w:cs="Arial"/>
          <w:b/>
          <w:sz w:val="20"/>
          <w:szCs w:val="20"/>
        </w:rPr>
      </w:pPr>
    </w:p>
    <w:tbl>
      <w:tblPr>
        <w:tblW w:w="14370" w:type="dxa"/>
        <w:tblLayout w:type="fixed"/>
        <w:tblLook w:val="0400" w:firstRow="0" w:lastRow="0" w:firstColumn="0" w:lastColumn="0" w:noHBand="0" w:noVBand="1"/>
      </w:tblPr>
      <w:tblGrid>
        <w:gridCol w:w="5228"/>
        <w:gridCol w:w="2143"/>
        <w:gridCol w:w="1990"/>
        <w:gridCol w:w="1680"/>
        <w:gridCol w:w="1565"/>
        <w:gridCol w:w="1764"/>
      </w:tblGrid>
      <w:tr w:rsidR="007C1E7A" w14:paraId="1FFA9566" w14:textId="77777777">
        <w:trPr>
          <w:trHeight w:val="300"/>
        </w:trPr>
        <w:tc>
          <w:tcPr>
            <w:tcW w:w="5227" w:type="dxa"/>
            <w:tcBorders>
              <w:top w:val="single" w:sz="8" w:space="0" w:color="000000"/>
              <w:left w:val="single" w:sz="8" w:space="0" w:color="000000"/>
              <w:right w:val="single" w:sz="8" w:space="0" w:color="000000"/>
            </w:tcBorders>
            <w:vAlign w:val="bottom"/>
          </w:tcPr>
          <w:p w14:paraId="5963F5C7" w14:textId="77777777" w:rsidR="007C1E7A" w:rsidRDefault="003901C3">
            <w:pPr>
              <w:spacing w:before="0" w:after="0"/>
              <w:rPr>
                <w:rFonts w:ascii="Arial" w:hAnsi="Arial" w:cs="Arial"/>
                <w:b/>
                <w:sz w:val="20"/>
                <w:szCs w:val="20"/>
              </w:rPr>
            </w:pPr>
            <w:r>
              <w:rPr>
                <w:rFonts w:ascii="Arial" w:hAnsi="Arial" w:cs="Arial"/>
                <w:b/>
                <w:sz w:val="20"/>
                <w:szCs w:val="20"/>
              </w:rPr>
              <w:t>VERGEBENE TÄTIGKEIT</w:t>
            </w:r>
          </w:p>
        </w:tc>
        <w:tc>
          <w:tcPr>
            <w:tcW w:w="2143" w:type="dxa"/>
            <w:tcBorders>
              <w:top w:val="single" w:sz="8" w:space="0" w:color="000000"/>
              <w:right w:val="single" w:sz="8" w:space="0" w:color="000000"/>
            </w:tcBorders>
            <w:vAlign w:val="bottom"/>
          </w:tcPr>
          <w:p w14:paraId="6AD8B3B9" w14:textId="77777777" w:rsidR="007C1E7A" w:rsidRDefault="003901C3">
            <w:pPr>
              <w:spacing w:before="0" w:after="0"/>
              <w:rPr>
                <w:rFonts w:ascii="Arial" w:hAnsi="Arial" w:cs="Arial"/>
                <w:b/>
                <w:sz w:val="20"/>
                <w:szCs w:val="20"/>
              </w:rPr>
            </w:pPr>
            <w:r>
              <w:rPr>
                <w:rFonts w:ascii="Arial" w:hAnsi="Arial" w:cs="Arial"/>
                <w:b/>
                <w:sz w:val="20"/>
                <w:szCs w:val="20"/>
              </w:rPr>
              <w:t>Phase der Programmierung</w:t>
            </w:r>
          </w:p>
        </w:tc>
        <w:tc>
          <w:tcPr>
            <w:tcW w:w="1990" w:type="dxa"/>
            <w:tcBorders>
              <w:top w:val="single" w:sz="8" w:space="0" w:color="000000"/>
              <w:right w:val="single" w:sz="8" w:space="0" w:color="000000"/>
            </w:tcBorders>
            <w:vAlign w:val="bottom"/>
          </w:tcPr>
          <w:p w14:paraId="1673B7A5" w14:textId="77777777" w:rsidR="007C1E7A" w:rsidRDefault="003901C3">
            <w:pPr>
              <w:spacing w:before="0" w:after="0"/>
              <w:rPr>
                <w:rFonts w:ascii="Arial" w:hAnsi="Arial" w:cs="Arial"/>
                <w:b/>
                <w:sz w:val="20"/>
                <w:szCs w:val="20"/>
              </w:rPr>
            </w:pPr>
            <w:r>
              <w:rPr>
                <w:rFonts w:ascii="Arial" w:hAnsi="Arial" w:cs="Arial"/>
                <w:b/>
                <w:sz w:val="20"/>
                <w:szCs w:val="20"/>
              </w:rPr>
              <w:t>Phase der Projektplanung</w:t>
            </w:r>
          </w:p>
        </w:tc>
        <w:tc>
          <w:tcPr>
            <w:tcW w:w="1680" w:type="dxa"/>
            <w:tcBorders>
              <w:top w:val="single" w:sz="8" w:space="0" w:color="000000"/>
              <w:right w:val="single" w:sz="8" w:space="0" w:color="000000"/>
            </w:tcBorders>
            <w:vAlign w:val="bottom"/>
          </w:tcPr>
          <w:p w14:paraId="7058FD18" w14:textId="77777777" w:rsidR="007C1E7A" w:rsidRDefault="003901C3">
            <w:pPr>
              <w:spacing w:before="0" w:after="0"/>
              <w:rPr>
                <w:rFonts w:ascii="Arial" w:hAnsi="Arial" w:cs="Arial"/>
                <w:b/>
                <w:sz w:val="20"/>
                <w:szCs w:val="20"/>
              </w:rPr>
            </w:pPr>
            <w:r>
              <w:rPr>
                <w:rFonts w:ascii="Arial" w:hAnsi="Arial" w:cs="Arial"/>
                <w:b/>
                <w:sz w:val="20"/>
                <w:szCs w:val="20"/>
              </w:rPr>
              <w:t>Phase der Vergabe*</w:t>
            </w:r>
          </w:p>
        </w:tc>
        <w:tc>
          <w:tcPr>
            <w:tcW w:w="1565" w:type="dxa"/>
            <w:tcBorders>
              <w:top w:val="single" w:sz="8" w:space="0" w:color="000000"/>
              <w:right w:val="single" w:sz="8" w:space="0" w:color="000000"/>
            </w:tcBorders>
            <w:vAlign w:val="bottom"/>
          </w:tcPr>
          <w:p w14:paraId="20F27EDA" w14:textId="77777777" w:rsidR="007C1E7A" w:rsidRDefault="003901C3">
            <w:pPr>
              <w:spacing w:before="0" w:after="0"/>
              <w:rPr>
                <w:rFonts w:ascii="Arial" w:hAnsi="Arial" w:cs="Arial"/>
                <w:b/>
                <w:sz w:val="20"/>
                <w:szCs w:val="20"/>
              </w:rPr>
            </w:pPr>
            <w:r>
              <w:rPr>
                <w:rFonts w:ascii="Arial" w:hAnsi="Arial" w:cs="Arial"/>
                <w:b/>
                <w:sz w:val="20"/>
                <w:szCs w:val="20"/>
              </w:rPr>
              <w:t>Phase der Ausführung</w:t>
            </w:r>
          </w:p>
        </w:tc>
        <w:tc>
          <w:tcPr>
            <w:tcW w:w="1764" w:type="dxa"/>
            <w:tcBorders>
              <w:top w:val="single" w:sz="8" w:space="0" w:color="000000"/>
              <w:right w:val="single" w:sz="8" w:space="0" w:color="000000"/>
            </w:tcBorders>
            <w:vAlign w:val="bottom"/>
          </w:tcPr>
          <w:p w14:paraId="11F931DD" w14:textId="77777777" w:rsidR="007C1E7A" w:rsidRDefault="003901C3">
            <w:pPr>
              <w:spacing w:before="0" w:after="0"/>
              <w:rPr>
                <w:rFonts w:ascii="Arial" w:hAnsi="Arial" w:cs="Arial"/>
                <w:b/>
                <w:sz w:val="20"/>
                <w:szCs w:val="20"/>
              </w:rPr>
            </w:pPr>
            <w:r>
              <w:rPr>
                <w:rFonts w:ascii="Arial" w:hAnsi="Arial" w:cs="Arial"/>
                <w:b/>
                <w:sz w:val="20"/>
                <w:szCs w:val="20"/>
              </w:rPr>
              <w:t>Gesamt</w:t>
            </w:r>
          </w:p>
        </w:tc>
      </w:tr>
      <w:tr w:rsidR="007C1E7A" w14:paraId="4655F104" w14:textId="77777777">
        <w:trPr>
          <w:trHeight w:val="336"/>
        </w:trPr>
        <w:tc>
          <w:tcPr>
            <w:tcW w:w="5227" w:type="dxa"/>
            <w:tcBorders>
              <w:left w:val="single" w:sz="8" w:space="0" w:color="000000"/>
              <w:bottom w:val="single" w:sz="4" w:space="0" w:color="000000"/>
              <w:right w:val="single" w:sz="8" w:space="0" w:color="000000"/>
            </w:tcBorders>
            <w:vAlign w:val="bottom"/>
          </w:tcPr>
          <w:p w14:paraId="6B4220AD" w14:textId="77777777" w:rsidR="007C1E7A" w:rsidRDefault="007C1E7A">
            <w:pPr>
              <w:spacing w:before="0" w:after="0"/>
              <w:rPr>
                <w:rFonts w:ascii="Arial" w:hAnsi="Arial" w:cs="Arial"/>
                <w:b/>
                <w:sz w:val="20"/>
                <w:szCs w:val="20"/>
              </w:rPr>
            </w:pPr>
          </w:p>
        </w:tc>
        <w:tc>
          <w:tcPr>
            <w:tcW w:w="2143" w:type="dxa"/>
            <w:tcBorders>
              <w:bottom w:val="single" w:sz="4" w:space="0" w:color="000000"/>
              <w:right w:val="single" w:sz="8" w:space="0" w:color="000000"/>
            </w:tcBorders>
            <w:vAlign w:val="bottom"/>
          </w:tcPr>
          <w:p w14:paraId="62EC76A5" w14:textId="77777777" w:rsidR="007C1E7A" w:rsidRDefault="003901C3">
            <w:pPr>
              <w:spacing w:before="0" w:after="0"/>
              <w:rPr>
                <w:rFonts w:ascii="Arial" w:hAnsi="Arial" w:cs="Arial"/>
                <w:b/>
                <w:sz w:val="20"/>
                <w:szCs w:val="20"/>
              </w:rPr>
            </w:pPr>
            <w:r>
              <w:rPr>
                <w:rFonts w:ascii="Arial" w:hAnsi="Arial" w:cs="Arial"/>
                <w:b/>
                <w:sz w:val="20"/>
                <w:szCs w:val="20"/>
              </w:rPr>
              <w:t>3%-5%</w:t>
            </w:r>
          </w:p>
        </w:tc>
        <w:tc>
          <w:tcPr>
            <w:tcW w:w="1990" w:type="dxa"/>
            <w:tcBorders>
              <w:bottom w:val="single" w:sz="4" w:space="0" w:color="000000"/>
              <w:right w:val="single" w:sz="8" w:space="0" w:color="000000"/>
            </w:tcBorders>
            <w:vAlign w:val="bottom"/>
          </w:tcPr>
          <w:p w14:paraId="24908411" w14:textId="77777777" w:rsidR="007C1E7A" w:rsidRDefault="003901C3">
            <w:pPr>
              <w:spacing w:before="0" w:after="0"/>
              <w:rPr>
                <w:rFonts w:ascii="Arial" w:hAnsi="Arial" w:cs="Arial"/>
                <w:b/>
                <w:sz w:val="20"/>
                <w:szCs w:val="20"/>
              </w:rPr>
            </w:pPr>
            <w:r>
              <w:rPr>
                <w:rFonts w:ascii="Arial" w:hAnsi="Arial" w:cs="Arial"/>
                <w:b/>
                <w:sz w:val="20"/>
                <w:szCs w:val="20"/>
              </w:rPr>
              <w:t>10%-35%</w:t>
            </w:r>
          </w:p>
        </w:tc>
        <w:tc>
          <w:tcPr>
            <w:tcW w:w="1680" w:type="dxa"/>
            <w:tcBorders>
              <w:bottom w:val="single" w:sz="4" w:space="0" w:color="000000"/>
              <w:right w:val="single" w:sz="8" w:space="0" w:color="000000"/>
            </w:tcBorders>
            <w:vAlign w:val="bottom"/>
          </w:tcPr>
          <w:p w14:paraId="572737C6" w14:textId="77777777" w:rsidR="007C1E7A" w:rsidRDefault="003901C3">
            <w:pPr>
              <w:spacing w:before="0" w:after="0"/>
              <w:rPr>
                <w:rFonts w:ascii="Arial" w:hAnsi="Arial" w:cs="Arial"/>
                <w:b/>
                <w:sz w:val="20"/>
                <w:szCs w:val="20"/>
              </w:rPr>
            </w:pPr>
            <w:r>
              <w:rPr>
                <w:rFonts w:ascii="Arial" w:hAnsi="Arial" w:cs="Arial"/>
                <w:b/>
                <w:sz w:val="20"/>
                <w:szCs w:val="20"/>
              </w:rPr>
              <w:t>10%-25%</w:t>
            </w:r>
          </w:p>
        </w:tc>
        <w:tc>
          <w:tcPr>
            <w:tcW w:w="1565" w:type="dxa"/>
            <w:tcBorders>
              <w:bottom w:val="single" w:sz="4" w:space="0" w:color="000000"/>
            </w:tcBorders>
            <w:vAlign w:val="bottom"/>
          </w:tcPr>
          <w:p w14:paraId="1693783B" w14:textId="77777777" w:rsidR="007C1E7A" w:rsidRDefault="003901C3">
            <w:pPr>
              <w:spacing w:before="0" w:after="0"/>
              <w:rPr>
                <w:rFonts w:ascii="Arial" w:hAnsi="Arial" w:cs="Arial"/>
                <w:b/>
                <w:sz w:val="20"/>
                <w:szCs w:val="20"/>
              </w:rPr>
            </w:pPr>
            <w:r>
              <w:rPr>
                <w:rFonts w:ascii="Arial" w:hAnsi="Arial" w:cs="Arial"/>
                <w:b/>
                <w:sz w:val="20"/>
                <w:szCs w:val="20"/>
              </w:rPr>
              <w:t>30%-60%</w:t>
            </w:r>
          </w:p>
        </w:tc>
        <w:tc>
          <w:tcPr>
            <w:tcW w:w="1764" w:type="dxa"/>
            <w:tcBorders>
              <w:top w:val="single" w:sz="8" w:space="0" w:color="000000"/>
              <w:left w:val="single" w:sz="8" w:space="0" w:color="000000"/>
              <w:bottom w:val="single" w:sz="4" w:space="0" w:color="000000"/>
              <w:right w:val="single" w:sz="8" w:space="0" w:color="000000"/>
            </w:tcBorders>
            <w:vAlign w:val="bottom"/>
          </w:tcPr>
          <w:p w14:paraId="327825FC" w14:textId="77777777" w:rsidR="007C1E7A" w:rsidRDefault="003901C3">
            <w:pPr>
              <w:spacing w:before="0" w:after="0"/>
              <w:rPr>
                <w:rFonts w:ascii="Arial" w:hAnsi="Arial" w:cs="Arial"/>
                <w:b/>
                <w:sz w:val="20"/>
                <w:szCs w:val="20"/>
              </w:rPr>
            </w:pPr>
            <w:r>
              <w:rPr>
                <w:rFonts w:ascii="Arial" w:hAnsi="Arial" w:cs="Arial"/>
                <w:b/>
                <w:sz w:val="20"/>
                <w:szCs w:val="20"/>
              </w:rPr>
              <w:t>100%</w:t>
            </w:r>
          </w:p>
        </w:tc>
      </w:tr>
      <w:tr w:rsidR="007C1E7A" w14:paraId="49EF1EAC" w14:textId="77777777">
        <w:trPr>
          <w:trHeight w:val="507"/>
        </w:trPr>
        <w:tc>
          <w:tcPr>
            <w:tcW w:w="5227" w:type="dxa"/>
            <w:tcBorders>
              <w:top w:val="single" w:sz="4" w:space="0" w:color="000000"/>
              <w:left w:val="single" w:sz="8" w:space="0" w:color="000000"/>
              <w:bottom w:val="single" w:sz="8" w:space="0" w:color="000000"/>
            </w:tcBorders>
            <w:shd w:val="clear" w:color="auto" w:fill="D9D9D9"/>
            <w:vAlign w:val="center"/>
          </w:tcPr>
          <w:p w14:paraId="6A0BF055" w14:textId="77777777" w:rsidR="007C1E7A" w:rsidRDefault="003901C3">
            <w:pPr>
              <w:spacing w:before="0" w:after="0"/>
              <w:rPr>
                <w:rFonts w:ascii="Arial" w:hAnsi="Arial" w:cs="Arial"/>
                <w:b/>
                <w:sz w:val="20"/>
                <w:szCs w:val="20"/>
              </w:rPr>
            </w:pPr>
            <w:r>
              <w:rPr>
                <w:rFonts w:ascii="Arial" w:hAnsi="Arial" w:cs="Arial"/>
                <w:b/>
                <w:sz w:val="20"/>
                <w:szCs w:val="20"/>
              </w:rPr>
              <w:t>Verantwortlicher für die Haushaltsplanung</w:t>
            </w:r>
          </w:p>
        </w:tc>
        <w:tc>
          <w:tcPr>
            <w:tcW w:w="2143"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670FCA76" w14:textId="77777777" w:rsidR="007C1E7A" w:rsidRDefault="007C1E7A">
            <w:pPr>
              <w:spacing w:before="0" w:after="0"/>
              <w:rPr>
                <w:rFonts w:ascii="Arial" w:hAnsi="Arial" w:cs="Arial"/>
                <w:b/>
                <w:sz w:val="20"/>
                <w:szCs w:val="20"/>
              </w:rPr>
            </w:pPr>
          </w:p>
        </w:tc>
        <w:tc>
          <w:tcPr>
            <w:tcW w:w="1990" w:type="dxa"/>
            <w:tcBorders>
              <w:top w:val="single" w:sz="4" w:space="0" w:color="000000"/>
              <w:bottom w:val="single" w:sz="4" w:space="0" w:color="000000"/>
              <w:right w:val="single" w:sz="4" w:space="0" w:color="000000"/>
            </w:tcBorders>
            <w:shd w:val="clear" w:color="auto" w:fill="F2F2F2"/>
            <w:vAlign w:val="bottom"/>
          </w:tcPr>
          <w:p w14:paraId="63D70C0C" w14:textId="77777777" w:rsidR="007C1E7A" w:rsidRDefault="007C1E7A">
            <w:pPr>
              <w:spacing w:before="0" w:after="0"/>
              <w:rPr>
                <w:rFonts w:ascii="Arial" w:hAnsi="Arial" w:cs="Arial"/>
                <w:b/>
                <w:sz w:val="20"/>
                <w:szCs w:val="20"/>
              </w:rPr>
            </w:pPr>
          </w:p>
        </w:tc>
        <w:tc>
          <w:tcPr>
            <w:tcW w:w="1680" w:type="dxa"/>
            <w:tcBorders>
              <w:top w:val="single" w:sz="4" w:space="0" w:color="000000"/>
              <w:bottom w:val="single" w:sz="4" w:space="0" w:color="000000"/>
              <w:right w:val="single" w:sz="4" w:space="0" w:color="000000"/>
            </w:tcBorders>
            <w:shd w:val="clear" w:color="auto" w:fill="F2F2F2"/>
            <w:vAlign w:val="bottom"/>
          </w:tcPr>
          <w:p w14:paraId="4BF619E0" w14:textId="77777777" w:rsidR="007C1E7A" w:rsidRDefault="007C1E7A">
            <w:pPr>
              <w:spacing w:before="0" w:after="0"/>
              <w:rPr>
                <w:rFonts w:ascii="Arial" w:hAnsi="Arial" w:cs="Arial"/>
                <w:b/>
                <w:sz w:val="20"/>
                <w:szCs w:val="20"/>
              </w:rPr>
            </w:pPr>
          </w:p>
        </w:tc>
        <w:tc>
          <w:tcPr>
            <w:tcW w:w="1565" w:type="dxa"/>
            <w:tcBorders>
              <w:top w:val="single" w:sz="4" w:space="0" w:color="000000"/>
              <w:bottom w:val="single" w:sz="4" w:space="0" w:color="000000"/>
              <w:right w:val="single" w:sz="4" w:space="0" w:color="000000"/>
            </w:tcBorders>
            <w:shd w:val="clear" w:color="auto" w:fill="F2F2F2"/>
            <w:vAlign w:val="bottom"/>
          </w:tcPr>
          <w:p w14:paraId="3B4B8755" w14:textId="77777777" w:rsidR="007C1E7A" w:rsidRDefault="007C1E7A">
            <w:pPr>
              <w:spacing w:before="0" w:after="0"/>
              <w:rPr>
                <w:rFonts w:ascii="Arial" w:hAnsi="Arial" w:cs="Arial"/>
                <w:b/>
                <w:sz w:val="20"/>
                <w:szCs w:val="20"/>
              </w:rPr>
            </w:pPr>
          </w:p>
        </w:tc>
        <w:tc>
          <w:tcPr>
            <w:tcW w:w="1764" w:type="dxa"/>
            <w:tcBorders>
              <w:top w:val="single" w:sz="4" w:space="0" w:color="000000"/>
              <w:bottom w:val="single" w:sz="4" w:space="0" w:color="000000"/>
              <w:right w:val="single" w:sz="4" w:space="0" w:color="000000"/>
            </w:tcBorders>
            <w:shd w:val="clear" w:color="auto" w:fill="F2F2F2"/>
            <w:vAlign w:val="bottom"/>
          </w:tcPr>
          <w:p w14:paraId="5B93A35D" w14:textId="77777777" w:rsidR="007C1E7A" w:rsidRDefault="007C1E7A">
            <w:pPr>
              <w:spacing w:before="0" w:after="0"/>
              <w:rPr>
                <w:rFonts w:ascii="Arial" w:hAnsi="Arial" w:cs="Arial"/>
                <w:b/>
                <w:sz w:val="20"/>
                <w:szCs w:val="20"/>
              </w:rPr>
            </w:pPr>
          </w:p>
        </w:tc>
      </w:tr>
      <w:tr w:rsidR="007C1E7A" w14:paraId="3C8F074E" w14:textId="77777777">
        <w:trPr>
          <w:trHeight w:val="507"/>
        </w:trPr>
        <w:tc>
          <w:tcPr>
            <w:tcW w:w="5227" w:type="dxa"/>
            <w:tcBorders>
              <w:left w:val="single" w:sz="8" w:space="0" w:color="000000"/>
              <w:bottom w:val="single" w:sz="8" w:space="0" w:color="000000"/>
            </w:tcBorders>
            <w:shd w:val="clear" w:color="auto" w:fill="D9D9D9"/>
            <w:vAlign w:val="center"/>
          </w:tcPr>
          <w:p w14:paraId="757877EF" w14:textId="77777777" w:rsidR="007C1E7A" w:rsidRDefault="003901C3">
            <w:pPr>
              <w:spacing w:before="0" w:after="0"/>
              <w:rPr>
                <w:rFonts w:ascii="Arial" w:hAnsi="Arial" w:cs="Arial"/>
                <w:b/>
                <w:sz w:val="20"/>
                <w:szCs w:val="20"/>
              </w:rPr>
            </w:pPr>
            <w:r>
              <w:rPr>
                <w:rFonts w:ascii="Arial" w:hAnsi="Arial" w:cs="Arial"/>
                <w:b/>
                <w:sz w:val="20"/>
                <w:szCs w:val="20"/>
              </w:rPr>
              <w:t>Einziger Projektverantwortlicher</w:t>
            </w:r>
          </w:p>
        </w:tc>
        <w:tc>
          <w:tcPr>
            <w:tcW w:w="2143" w:type="dxa"/>
            <w:tcBorders>
              <w:left w:val="single" w:sz="4" w:space="0" w:color="000000"/>
              <w:bottom w:val="single" w:sz="4" w:space="0" w:color="000000"/>
              <w:right w:val="single" w:sz="4" w:space="0" w:color="000000"/>
            </w:tcBorders>
            <w:shd w:val="clear" w:color="auto" w:fill="F2F2F2"/>
            <w:vAlign w:val="bottom"/>
          </w:tcPr>
          <w:p w14:paraId="299E08A8" w14:textId="77777777" w:rsidR="007C1E7A" w:rsidRDefault="007C1E7A">
            <w:pPr>
              <w:spacing w:before="0" w:after="0"/>
              <w:rPr>
                <w:rFonts w:ascii="Arial" w:hAnsi="Arial" w:cs="Arial"/>
                <w:b/>
                <w:sz w:val="20"/>
                <w:szCs w:val="20"/>
              </w:rPr>
            </w:pPr>
          </w:p>
        </w:tc>
        <w:tc>
          <w:tcPr>
            <w:tcW w:w="1990" w:type="dxa"/>
            <w:tcBorders>
              <w:bottom w:val="single" w:sz="4" w:space="0" w:color="000000"/>
              <w:right w:val="single" w:sz="4" w:space="0" w:color="000000"/>
            </w:tcBorders>
            <w:shd w:val="clear" w:color="auto" w:fill="F2F2F2"/>
            <w:vAlign w:val="bottom"/>
          </w:tcPr>
          <w:p w14:paraId="2EBEE030" w14:textId="77777777" w:rsidR="007C1E7A" w:rsidRDefault="007C1E7A">
            <w:pPr>
              <w:spacing w:before="0" w:after="0"/>
              <w:rPr>
                <w:rFonts w:ascii="Arial" w:hAnsi="Arial" w:cs="Arial"/>
                <w:b/>
                <w:sz w:val="20"/>
                <w:szCs w:val="20"/>
              </w:rPr>
            </w:pPr>
          </w:p>
        </w:tc>
        <w:tc>
          <w:tcPr>
            <w:tcW w:w="1680" w:type="dxa"/>
            <w:tcBorders>
              <w:bottom w:val="single" w:sz="4" w:space="0" w:color="000000"/>
              <w:right w:val="single" w:sz="4" w:space="0" w:color="000000"/>
            </w:tcBorders>
            <w:shd w:val="clear" w:color="auto" w:fill="F2F2F2"/>
            <w:vAlign w:val="bottom"/>
          </w:tcPr>
          <w:p w14:paraId="6BAB4C07" w14:textId="77777777" w:rsidR="007C1E7A" w:rsidRDefault="007C1E7A">
            <w:pPr>
              <w:spacing w:before="0" w:after="0"/>
              <w:rPr>
                <w:rFonts w:ascii="Arial" w:hAnsi="Arial" w:cs="Arial"/>
                <w:b/>
                <w:sz w:val="20"/>
                <w:szCs w:val="20"/>
              </w:rPr>
            </w:pPr>
          </w:p>
        </w:tc>
        <w:tc>
          <w:tcPr>
            <w:tcW w:w="1565" w:type="dxa"/>
            <w:tcBorders>
              <w:bottom w:val="single" w:sz="4" w:space="0" w:color="000000"/>
              <w:right w:val="single" w:sz="4" w:space="0" w:color="000000"/>
            </w:tcBorders>
            <w:shd w:val="clear" w:color="auto" w:fill="F2F2F2"/>
            <w:vAlign w:val="bottom"/>
          </w:tcPr>
          <w:p w14:paraId="2590AA65" w14:textId="77777777" w:rsidR="007C1E7A" w:rsidRDefault="007C1E7A">
            <w:pPr>
              <w:spacing w:before="0" w:after="0"/>
              <w:rPr>
                <w:rFonts w:ascii="Arial" w:hAnsi="Arial" w:cs="Arial"/>
                <w:b/>
                <w:sz w:val="20"/>
                <w:szCs w:val="20"/>
              </w:rPr>
            </w:pPr>
          </w:p>
        </w:tc>
        <w:tc>
          <w:tcPr>
            <w:tcW w:w="1764" w:type="dxa"/>
            <w:tcBorders>
              <w:bottom w:val="single" w:sz="4" w:space="0" w:color="000000"/>
              <w:right w:val="single" w:sz="4" w:space="0" w:color="000000"/>
            </w:tcBorders>
            <w:shd w:val="clear" w:color="auto" w:fill="F2F2F2"/>
            <w:vAlign w:val="bottom"/>
          </w:tcPr>
          <w:p w14:paraId="39E5B64A" w14:textId="77777777" w:rsidR="007C1E7A" w:rsidRDefault="007C1E7A">
            <w:pPr>
              <w:spacing w:before="0" w:after="0"/>
              <w:rPr>
                <w:rFonts w:ascii="Arial" w:hAnsi="Arial" w:cs="Arial"/>
                <w:b/>
                <w:sz w:val="20"/>
                <w:szCs w:val="20"/>
              </w:rPr>
            </w:pPr>
          </w:p>
        </w:tc>
      </w:tr>
      <w:tr w:rsidR="007C1E7A" w14:paraId="70F3EA78" w14:textId="77777777">
        <w:trPr>
          <w:trHeight w:val="507"/>
        </w:trPr>
        <w:tc>
          <w:tcPr>
            <w:tcW w:w="5227" w:type="dxa"/>
            <w:tcBorders>
              <w:left w:val="single" w:sz="8" w:space="0" w:color="000000"/>
              <w:bottom w:val="single" w:sz="8" w:space="0" w:color="000000"/>
            </w:tcBorders>
            <w:shd w:val="clear" w:color="auto" w:fill="D9D9D9"/>
            <w:vAlign w:val="center"/>
          </w:tcPr>
          <w:p w14:paraId="56180DAE" w14:textId="77777777" w:rsidR="007C1E7A" w:rsidRDefault="003901C3">
            <w:pPr>
              <w:spacing w:before="0" w:after="0"/>
              <w:rPr>
                <w:rFonts w:ascii="Arial" w:hAnsi="Arial" w:cs="Arial"/>
                <w:b/>
                <w:sz w:val="20"/>
                <w:szCs w:val="20"/>
              </w:rPr>
            </w:pPr>
            <w:r>
              <w:rPr>
                <w:rFonts w:ascii="Arial" w:hAnsi="Arial" w:cs="Arial"/>
                <w:b/>
                <w:sz w:val="20"/>
                <w:szCs w:val="20"/>
              </w:rPr>
              <w:t>Verfahrensverantwortlicher für die Phasen der Programmierung, Projektplanung, Vergabe und Ausführung</w:t>
            </w:r>
          </w:p>
        </w:tc>
        <w:tc>
          <w:tcPr>
            <w:tcW w:w="2143" w:type="dxa"/>
            <w:tcBorders>
              <w:left w:val="single" w:sz="4" w:space="0" w:color="000000"/>
              <w:bottom w:val="single" w:sz="4" w:space="0" w:color="000000"/>
              <w:right w:val="single" w:sz="4" w:space="0" w:color="000000"/>
            </w:tcBorders>
            <w:shd w:val="clear" w:color="auto" w:fill="F2F2F2"/>
            <w:vAlign w:val="bottom"/>
          </w:tcPr>
          <w:p w14:paraId="73D1BDF3" w14:textId="77777777" w:rsidR="007C1E7A" w:rsidRDefault="007C1E7A">
            <w:pPr>
              <w:spacing w:before="0" w:after="0"/>
              <w:rPr>
                <w:rFonts w:ascii="Arial" w:hAnsi="Arial" w:cs="Arial"/>
                <w:b/>
                <w:sz w:val="20"/>
                <w:szCs w:val="20"/>
              </w:rPr>
            </w:pPr>
          </w:p>
        </w:tc>
        <w:tc>
          <w:tcPr>
            <w:tcW w:w="1990" w:type="dxa"/>
            <w:tcBorders>
              <w:bottom w:val="single" w:sz="4" w:space="0" w:color="000000"/>
              <w:right w:val="single" w:sz="4" w:space="0" w:color="000000"/>
            </w:tcBorders>
            <w:shd w:val="clear" w:color="auto" w:fill="F2F2F2"/>
            <w:vAlign w:val="bottom"/>
          </w:tcPr>
          <w:p w14:paraId="50710924" w14:textId="77777777" w:rsidR="007C1E7A" w:rsidRDefault="007C1E7A">
            <w:pPr>
              <w:spacing w:before="0" w:after="0"/>
              <w:rPr>
                <w:rFonts w:ascii="Arial" w:hAnsi="Arial" w:cs="Arial"/>
                <w:b/>
                <w:sz w:val="20"/>
                <w:szCs w:val="20"/>
              </w:rPr>
            </w:pPr>
          </w:p>
        </w:tc>
        <w:tc>
          <w:tcPr>
            <w:tcW w:w="1680" w:type="dxa"/>
            <w:tcBorders>
              <w:bottom w:val="single" w:sz="4" w:space="0" w:color="000000"/>
              <w:right w:val="single" w:sz="4" w:space="0" w:color="000000"/>
            </w:tcBorders>
            <w:shd w:val="clear" w:color="auto" w:fill="F2F2F2"/>
            <w:vAlign w:val="bottom"/>
          </w:tcPr>
          <w:p w14:paraId="1B787948" w14:textId="77777777" w:rsidR="007C1E7A" w:rsidRDefault="007C1E7A">
            <w:pPr>
              <w:spacing w:before="0" w:after="0"/>
              <w:rPr>
                <w:rFonts w:ascii="Arial" w:hAnsi="Arial" w:cs="Arial"/>
                <w:b/>
                <w:sz w:val="20"/>
                <w:szCs w:val="20"/>
              </w:rPr>
            </w:pPr>
          </w:p>
        </w:tc>
        <w:tc>
          <w:tcPr>
            <w:tcW w:w="1565" w:type="dxa"/>
            <w:tcBorders>
              <w:bottom w:val="single" w:sz="4" w:space="0" w:color="000000"/>
              <w:right w:val="single" w:sz="4" w:space="0" w:color="000000"/>
            </w:tcBorders>
            <w:shd w:val="clear" w:color="auto" w:fill="F2F2F2"/>
            <w:vAlign w:val="bottom"/>
          </w:tcPr>
          <w:p w14:paraId="77D17267" w14:textId="77777777" w:rsidR="007C1E7A" w:rsidRDefault="007C1E7A">
            <w:pPr>
              <w:spacing w:before="0" w:after="0"/>
              <w:rPr>
                <w:rFonts w:ascii="Arial" w:hAnsi="Arial" w:cs="Arial"/>
                <w:b/>
                <w:sz w:val="20"/>
                <w:szCs w:val="20"/>
              </w:rPr>
            </w:pPr>
          </w:p>
        </w:tc>
        <w:tc>
          <w:tcPr>
            <w:tcW w:w="1764" w:type="dxa"/>
            <w:tcBorders>
              <w:bottom w:val="single" w:sz="4" w:space="0" w:color="000000"/>
              <w:right w:val="single" w:sz="4" w:space="0" w:color="000000"/>
            </w:tcBorders>
            <w:shd w:val="clear" w:color="auto" w:fill="F2F2F2"/>
            <w:vAlign w:val="bottom"/>
          </w:tcPr>
          <w:p w14:paraId="391EE2EA" w14:textId="77777777" w:rsidR="007C1E7A" w:rsidRDefault="007C1E7A">
            <w:pPr>
              <w:spacing w:before="0" w:after="0"/>
              <w:rPr>
                <w:rFonts w:ascii="Arial" w:hAnsi="Arial" w:cs="Arial"/>
                <w:b/>
                <w:sz w:val="20"/>
                <w:szCs w:val="20"/>
              </w:rPr>
            </w:pPr>
          </w:p>
        </w:tc>
      </w:tr>
      <w:tr w:rsidR="007C1E7A" w14:paraId="74324B16" w14:textId="77777777">
        <w:trPr>
          <w:trHeight w:val="507"/>
        </w:trPr>
        <w:tc>
          <w:tcPr>
            <w:tcW w:w="5227" w:type="dxa"/>
            <w:tcBorders>
              <w:left w:val="single" w:sz="8" w:space="0" w:color="000000"/>
              <w:bottom w:val="single" w:sz="8" w:space="0" w:color="000000"/>
            </w:tcBorders>
            <w:shd w:val="clear" w:color="auto" w:fill="D9D9D9"/>
            <w:vAlign w:val="center"/>
          </w:tcPr>
          <w:p w14:paraId="5876F807" w14:textId="77777777" w:rsidR="007C1E7A" w:rsidRDefault="003901C3">
            <w:pPr>
              <w:spacing w:before="0" w:after="0"/>
              <w:rPr>
                <w:rFonts w:ascii="Arial" w:hAnsi="Arial" w:cs="Arial"/>
                <w:b/>
                <w:sz w:val="20"/>
                <w:szCs w:val="20"/>
              </w:rPr>
            </w:pPr>
            <w:r>
              <w:rPr>
                <w:rFonts w:ascii="Arial" w:hAnsi="Arial" w:cs="Arial"/>
                <w:b/>
                <w:sz w:val="20"/>
                <w:szCs w:val="20"/>
              </w:rPr>
              <w:t>Zuständiger Bediensteter für die technisch/administrative Leitung der Maßnahme zur Unterstützung des Einzigen Projektverantwortlichen/Phasenverantwortlichen</w:t>
            </w:r>
          </w:p>
        </w:tc>
        <w:tc>
          <w:tcPr>
            <w:tcW w:w="2143" w:type="dxa"/>
            <w:tcBorders>
              <w:left w:val="single" w:sz="4" w:space="0" w:color="000000"/>
              <w:bottom w:val="single" w:sz="4" w:space="0" w:color="000000"/>
              <w:right w:val="single" w:sz="4" w:space="0" w:color="000000"/>
            </w:tcBorders>
            <w:shd w:val="clear" w:color="auto" w:fill="F2F2F2"/>
            <w:vAlign w:val="bottom"/>
          </w:tcPr>
          <w:p w14:paraId="6715F6E3" w14:textId="77777777" w:rsidR="007C1E7A" w:rsidRDefault="007C1E7A">
            <w:pPr>
              <w:spacing w:before="0" w:after="0"/>
              <w:rPr>
                <w:rFonts w:ascii="Arial" w:hAnsi="Arial" w:cs="Arial"/>
                <w:b/>
                <w:sz w:val="20"/>
                <w:szCs w:val="20"/>
              </w:rPr>
            </w:pPr>
          </w:p>
        </w:tc>
        <w:tc>
          <w:tcPr>
            <w:tcW w:w="1990" w:type="dxa"/>
            <w:tcBorders>
              <w:bottom w:val="single" w:sz="4" w:space="0" w:color="000000"/>
              <w:right w:val="single" w:sz="4" w:space="0" w:color="000000"/>
            </w:tcBorders>
            <w:shd w:val="clear" w:color="auto" w:fill="F2F2F2"/>
            <w:vAlign w:val="bottom"/>
          </w:tcPr>
          <w:p w14:paraId="50AD5435" w14:textId="77777777" w:rsidR="007C1E7A" w:rsidRDefault="007C1E7A">
            <w:pPr>
              <w:spacing w:before="0" w:after="0"/>
              <w:rPr>
                <w:rFonts w:ascii="Arial" w:hAnsi="Arial" w:cs="Arial"/>
                <w:b/>
                <w:sz w:val="20"/>
                <w:szCs w:val="20"/>
              </w:rPr>
            </w:pPr>
          </w:p>
        </w:tc>
        <w:tc>
          <w:tcPr>
            <w:tcW w:w="1680" w:type="dxa"/>
            <w:tcBorders>
              <w:bottom w:val="single" w:sz="4" w:space="0" w:color="000000"/>
              <w:right w:val="single" w:sz="4" w:space="0" w:color="000000"/>
            </w:tcBorders>
            <w:shd w:val="clear" w:color="auto" w:fill="F2F2F2"/>
            <w:vAlign w:val="bottom"/>
          </w:tcPr>
          <w:p w14:paraId="248444C1" w14:textId="77777777" w:rsidR="007C1E7A" w:rsidRDefault="007C1E7A">
            <w:pPr>
              <w:spacing w:before="0" w:after="0"/>
              <w:rPr>
                <w:rFonts w:ascii="Arial" w:hAnsi="Arial" w:cs="Arial"/>
                <w:b/>
                <w:sz w:val="20"/>
                <w:szCs w:val="20"/>
              </w:rPr>
            </w:pPr>
          </w:p>
        </w:tc>
        <w:tc>
          <w:tcPr>
            <w:tcW w:w="1565" w:type="dxa"/>
            <w:tcBorders>
              <w:bottom w:val="single" w:sz="4" w:space="0" w:color="000000"/>
              <w:right w:val="single" w:sz="4" w:space="0" w:color="000000"/>
            </w:tcBorders>
            <w:shd w:val="clear" w:color="auto" w:fill="F2F2F2"/>
            <w:vAlign w:val="bottom"/>
          </w:tcPr>
          <w:p w14:paraId="014E6F3E" w14:textId="77777777" w:rsidR="007C1E7A" w:rsidRDefault="007C1E7A">
            <w:pPr>
              <w:spacing w:before="0" w:after="0"/>
              <w:rPr>
                <w:rFonts w:ascii="Arial" w:hAnsi="Arial" w:cs="Arial"/>
                <w:b/>
                <w:sz w:val="20"/>
                <w:szCs w:val="20"/>
              </w:rPr>
            </w:pPr>
          </w:p>
        </w:tc>
        <w:tc>
          <w:tcPr>
            <w:tcW w:w="1764" w:type="dxa"/>
            <w:tcBorders>
              <w:bottom w:val="single" w:sz="4" w:space="0" w:color="000000"/>
              <w:right w:val="single" w:sz="4" w:space="0" w:color="000000"/>
            </w:tcBorders>
            <w:shd w:val="clear" w:color="auto" w:fill="F2F2F2"/>
            <w:vAlign w:val="bottom"/>
          </w:tcPr>
          <w:p w14:paraId="390E49CF" w14:textId="77777777" w:rsidR="007C1E7A" w:rsidRDefault="007C1E7A">
            <w:pPr>
              <w:spacing w:before="0" w:after="0"/>
              <w:rPr>
                <w:rFonts w:ascii="Arial" w:hAnsi="Arial" w:cs="Arial"/>
                <w:b/>
                <w:sz w:val="20"/>
                <w:szCs w:val="20"/>
              </w:rPr>
            </w:pPr>
          </w:p>
        </w:tc>
      </w:tr>
      <w:tr w:rsidR="007C1E7A" w14:paraId="0AC0E648" w14:textId="77777777">
        <w:trPr>
          <w:trHeight w:val="547"/>
        </w:trPr>
        <w:tc>
          <w:tcPr>
            <w:tcW w:w="5227" w:type="dxa"/>
            <w:tcBorders>
              <w:left w:val="single" w:sz="8" w:space="0" w:color="000000"/>
              <w:bottom w:val="single" w:sz="8" w:space="0" w:color="000000"/>
            </w:tcBorders>
            <w:shd w:val="clear" w:color="auto" w:fill="D9D9D9"/>
            <w:vAlign w:val="center"/>
          </w:tcPr>
          <w:p w14:paraId="48777BD6" w14:textId="77777777" w:rsidR="007C1E7A" w:rsidRDefault="003901C3">
            <w:pPr>
              <w:spacing w:before="0" w:after="0"/>
              <w:rPr>
                <w:rFonts w:ascii="Arial" w:hAnsi="Arial" w:cs="Arial"/>
                <w:b/>
                <w:sz w:val="20"/>
                <w:szCs w:val="20"/>
              </w:rPr>
            </w:pPr>
            <w:r>
              <w:rPr>
                <w:rFonts w:ascii="Arial" w:hAnsi="Arial" w:cs="Arial"/>
                <w:b/>
                <w:sz w:val="20"/>
                <w:szCs w:val="20"/>
              </w:rPr>
              <w:t xml:space="preserve">Erstellung der Unterlagen im Zusammenhang mit der Projektplanung der Dienstleistung/Lieferung </w:t>
            </w:r>
            <w:r>
              <w:rPr>
                <w:rFonts w:ascii="Arial" w:hAnsi="Arial" w:cs="Arial"/>
                <w:sz w:val="20"/>
                <w:szCs w:val="20"/>
              </w:rPr>
              <w:t xml:space="preserve">(technisch-erläuternder Bericht, Berechnung der Kosten für den Erwerb des Gutes oder der Dienstleistung mit Angabe der Sicherheitskosten, die keinem Preisabschlag unterliegen; Anweisungen und Bestimmungen für die Erstellung der Sicherheitsdokumente gemäß Art. 26 Absatz 3 des </w:t>
            </w:r>
            <w:proofErr w:type="spellStart"/>
            <w:r>
              <w:rPr>
                <w:rFonts w:ascii="Arial" w:hAnsi="Arial" w:cs="Arial"/>
                <w:sz w:val="20"/>
                <w:szCs w:val="20"/>
              </w:rPr>
              <w:t>GvD</w:t>
            </w:r>
            <w:proofErr w:type="spellEnd"/>
            <w:r>
              <w:rPr>
                <w:rFonts w:ascii="Arial" w:hAnsi="Arial" w:cs="Arial"/>
                <w:sz w:val="20"/>
                <w:szCs w:val="20"/>
              </w:rPr>
              <w:t xml:space="preserve"> 81/2008, Kostenübersicht, die besonderen Vertragsbedingungen mit Leistungsbeschreibung/ technische Leistungsbeschreibung, Angabe des anzuwendenden nationalen Kollektivvertrags und Quantifizierung der Kosten für die Arbeitskraft, Angabe der Qualifikationskriterien für die Wirtschaftsteilnehmer und Bewertungskriterien, Vertragsvorlage und andere mit der Planung für den spezifischen Auftrag verbundenen Dokumente)</w:t>
            </w:r>
          </w:p>
        </w:tc>
        <w:tc>
          <w:tcPr>
            <w:tcW w:w="2143" w:type="dxa"/>
            <w:tcBorders>
              <w:left w:val="single" w:sz="4" w:space="0" w:color="000000"/>
              <w:bottom w:val="single" w:sz="4" w:space="0" w:color="000000"/>
              <w:right w:val="single" w:sz="4" w:space="0" w:color="000000"/>
            </w:tcBorders>
            <w:shd w:val="clear" w:color="auto" w:fill="F2F2F2"/>
            <w:vAlign w:val="bottom"/>
          </w:tcPr>
          <w:p w14:paraId="2AD68980" w14:textId="77777777" w:rsidR="007C1E7A" w:rsidRDefault="007C1E7A">
            <w:pPr>
              <w:spacing w:before="0" w:after="0"/>
              <w:rPr>
                <w:rFonts w:ascii="Arial" w:hAnsi="Arial" w:cs="Arial"/>
                <w:b/>
                <w:sz w:val="20"/>
                <w:szCs w:val="20"/>
              </w:rPr>
            </w:pPr>
          </w:p>
        </w:tc>
        <w:tc>
          <w:tcPr>
            <w:tcW w:w="1990" w:type="dxa"/>
            <w:tcBorders>
              <w:bottom w:val="single" w:sz="4" w:space="0" w:color="000000"/>
              <w:right w:val="single" w:sz="4" w:space="0" w:color="000000"/>
            </w:tcBorders>
            <w:shd w:val="clear" w:color="auto" w:fill="F2F2F2"/>
            <w:vAlign w:val="bottom"/>
          </w:tcPr>
          <w:p w14:paraId="0365B54B" w14:textId="77777777" w:rsidR="007C1E7A" w:rsidRDefault="007C1E7A">
            <w:pPr>
              <w:spacing w:before="0" w:after="0"/>
              <w:rPr>
                <w:rFonts w:ascii="Arial" w:hAnsi="Arial" w:cs="Arial"/>
                <w:b/>
                <w:sz w:val="20"/>
                <w:szCs w:val="20"/>
              </w:rPr>
            </w:pPr>
          </w:p>
        </w:tc>
        <w:tc>
          <w:tcPr>
            <w:tcW w:w="1680" w:type="dxa"/>
            <w:tcBorders>
              <w:bottom w:val="single" w:sz="4" w:space="0" w:color="000000"/>
              <w:right w:val="single" w:sz="4" w:space="0" w:color="000000"/>
            </w:tcBorders>
            <w:shd w:val="clear" w:color="auto" w:fill="F2F2F2"/>
            <w:vAlign w:val="bottom"/>
          </w:tcPr>
          <w:p w14:paraId="6FE89DCA" w14:textId="77777777" w:rsidR="007C1E7A" w:rsidRDefault="007C1E7A">
            <w:pPr>
              <w:spacing w:before="0" w:after="0"/>
              <w:rPr>
                <w:rFonts w:ascii="Arial" w:hAnsi="Arial" w:cs="Arial"/>
                <w:b/>
                <w:sz w:val="20"/>
                <w:szCs w:val="20"/>
              </w:rPr>
            </w:pPr>
          </w:p>
        </w:tc>
        <w:tc>
          <w:tcPr>
            <w:tcW w:w="1565" w:type="dxa"/>
            <w:tcBorders>
              <w:bottom w:val="single" w:sz="4" w:space="0" w:color="000000"/>
              <w:right w:val="single" w:sz="4" w:space="0" w:color="000000"/>
            </w:tcBorders>
            <w:shd w:val="clear" w:color="auto" w:fill="F2F2F2"/>
            <w:vAlign w:val="bottom"/>
          </w:tcPr>
          <w:p w14:paraId="49FA3A47" w14:textId="77777777" w:rsidR="007C1E7A" w:rsidRDefault="007C1E7A">
            <w:pPr>
              <w:spacing w:before="0" w:after="0"/>
              <w:rPr>
                <w:rFonts w:ascii="Arial" w:hAnsi="Arial" w:cs="Arial"/>
                <w:b/>
                <w:sz w:val="20"/>
                <w:szCs w:val="20"/>
              </w:rPr>
            </w:pPr>
          </w:p>
        </w:tc>
        <w:tc>
          <w:tcPr>
            <w:tcW w:w="1764" w:type="dxa"/>
            <w:tcBorders>
              <w:bottom w:val="single" w:sz="4" w:space="0" w:color="000000"/>
              <w:right w:val="single" w:sz="4" w:space="0" w:color="000000"/>
            </w:tcBorders>
            <w:shd w:val="clear" w:color="auto" w:fill="F2F2F2"/>
            <w:vAlign w:val="bottom"/>
          </w:tcPr>
          <w:p w14:paraId="1F9AA537" w14:textId="77777777" w:rsidR="007C1E7A" w:rsidRDefault="007C1E7A">
            <w:pPr>
              <w:spacing w:before="0" w:after="0"/>
              <w:rPr>
                <w:rFonts w:ascii="Arial" w:hAnsi="Arial" w:cs="Arial"/>
                <w:b/>
                <w:sz w:val="20"/>
                <w:szCs w:val="20"/>
              </w:rPr>
            </w:pPr>
          </w:p>
        </w:tc>
      </w:tr>
      <w:tr w:rsidR="007C1E7A" w14:paraId="2D444F15" w14:textId="77777777">
        <w:trPr>
          <w:trHeight w:val="756"/>
        </w:trPr>
        <w:tc>
          <w:tcPr>
            <w:tcW w:w="5227" w:type="dxa"/>
            <w:tcBorders>
              <w:left w:val="single" w:sz="8" w:space="0" w:color="000000"/>
              <w:bottom w:val="single" w:sz="8" w:space="0" w:color="000000"/>
            </w:tcBorders>
            <w:shd w:val="clear" w:color="auto" w:fill="D0CECE"/>
            <w:vAlign w:val="center"/>
          </w:tcPr>
          <w:p w14:paraId="254F0D95" w14:textId="77777777" w:rsidR="007C1E7A" w:rsidRDefault="003901C3">
            <w:pPr>
              <w:spacing w:before="0" w:after="0"/>
              <w:rPr>
                <w:rFonts w:ascii="Arial" w:hAnsi="Arial" w:cs="Arial"/>
                <w:b/>
                <w:sz w:val="20"/>
                <w:szCs w:val="20"/>
              </w:rPr>
            </w:pPr>
            <w:r>
              <w:rPr>
                <w:rFonts w:ascii="Arial" w:hAnsi="Arial" w:cs="Arial"/>
                <w:b/>
                <w:sz w:val="20"/>
                <w:szCs w:val="20"/>
              </w:rPr>
              <w:t>Erstellung der Ausschreibungsunterlagen (Bekanntmachung, Verfahrensbedingungen, Verfahrensformulare)</w:t>
            </w:r>
          </w:p>
        </w:tc>
        <w:tc>
          <w:tcPr>
            <w:tcW w:w="2143" w:type="dxa"/>
            <w:tcBorders>
              <w:left w:val="single" w:sz="4" w:space="0" w:color="000000"/>
              <w:bottom w:val="single" w:sz="4" w:space="0" w:color="000000"/>
              <w:right w:val="single" w:sz="4" w:space="0" w:color="000000"/>
            </w:tcBorders>
            <w:shd w:val="clear" w:color="auto" w:fill="F2F2F2"/>
            <w:vAlign w:val="bottom"/>
          </w:tcPr>
          <w:p w14:paraId="64C8D429" w14:textId="77777777" w:rsidR="007C1E7A" w:rsidRDefault="007C1E7A">
            <w:pPr>
              <w:spacing w:before="0" w:after="0"/>
              <w:rPr>
                <w:rFonts w:ascii="Arial" w:hAnsi="Arial" w:cs="Arial"/>
                <w:b/>
                <w:sz w:val="20"/>
                <w:szCs w:val="20"/>
              </w:rPr>
            </w:pPr>
          </w:p>
        </w:tc>
        <w:tc>
          <w:tcPr>
            <w:tcW w:w="1990" w:type="dxa"/>
            <w:tcBorders>
              <w:bottom w:val="single" w:sz="4" w:space="0" w:color="000000"/>
              <w:right w:val="single" w:sz="4" w:space="0" w:color="000000"/>
            </w:tcBorders>
            <w:shd w:val="clear" w:color="auto" w:fill="F2F2F2"/>
            <w:vAlign w:val="bottom"/>
          </w:tcPr>
          <w:p w14:paraId="07800A3B" w14:textId="77777777" w:rsidR="007C1E7A" w:rsidRDefault="007C1E7A">
            <w:pPr>
              <w:spacing w:before="0" w:after="0"/>
              <w:rPr>
                <w:rFonts w:ascii="Arial" w:hAnsi="Arial" w:cs="Arial"/>
                <w:b/>
                <w:sz w:val="20"/>
                <w:szCs w:val="20"/>
              </w:rPr>
            </w:pPr>
          </w:p>
        </w:tc>
        <w:tc>
          <w:tcPr>
            <w:tcW w:w="1680" w:type="dxa"/>
            <w:tcBorders>
              <w:bottom w:val="single" w:sz="4" w:space="0" w:color="000000"/>
              <w:right w:val="single" w:sz="4" w:space="0" w:color="000000"/>
            </w:tcBorders>
            <w:shd w:val="clear" w:color="auto" w:fill="F2F2F2"/>
            <w:vAlign w:val="bottom"/>
          </w:tcPr>
          <w:p w14:paraId="56152B09" w14:textId="77777777" w:rsidR="007C1E7A" w:rsidRDefault="007C1E7A">
            <w:pPr>
              <w:spacing w:before="0" w:after="0"/>
              <w:rPr>
                <w:rFonts w:ascii="Arial" w:hAnsi="Arial" w:cs="Arial"/>
                <w:b/>
                <w:sz w:val="20"/>
                <w:szCs w:val="20"/>
              </w:rPr>
            </w:pPr>
          </w:p>
        </w:tc>
        <w:tc>
          <w:tcPr>
            <w:tcW w:w="1565" w:type="dxa"/>
            <w:tcBorders>
              <w:bottom w:val="single" w:sz="4" w:space="0" w:color="000000"/>
              <w:right w:val="single" w:sz="4" w:space="0" w:color="000000"/>
            </w:tcBorders>
            <w:shd w:val="clear" w:color="auto" w:fill="F2F2F2"/>
            <w:vAlign w:val="bottom"/>
          </w:tcPr>
          <w:p w14:paraId="0520DB8E" w14:textId="77777777" w:rsidR="007C1E7A" w:rsidRDefault="007C1E7A">
            <w:pPr>
              <w:spacing w:before="0" w:after="0"/>
              <w:rPr>
                <w:rFonts w:ascii="Arial" w:hAnsi="Arial" w:cs="Arial"/>
                <w:b/>
                <w:sz w:val="20"/>
                <w:szCs w:val="20"/>
              </w:rPr>
            </w:pPr>
          </w:p>
        </w:tc>
        <w:tc>
          <w:tcPr>
            <w:tcW w:w="1764" w:type="dxa"/>
            <w:tcBorders>
              <w:bottom w:val="single" w:sz="4" w:space="0" w:color="000000"/>
              <w:right w:val="single" w:sz="4" w:space="0" w:color="000000"/>
            </w:tcBorders>
            <w:shd w:val="clear" w:color="auto" w:fill="F2F2F2"/>
            <w:vAlign w:val="bottom"/>
          </w:tcPr>
          <w:p w14:paraId="58937D8C" w14:textId="77777777" w:rsidR="007C1E7A" w:rsidRDefault="007C1E7A">
            <w:pPr>
              <w:spacing w:before="0" w:after="0"/>
              <w:rPr>
                <w:rFonts w:ascii="Arial" w:hAnsi="Arial" w:cs="Arial"/>
                <w:b/>
                <w:sz w:val="20"/>
                <w:szCs w:val="20"/>
              </w:rPr>
            </w:pPr>
          </w:p>
        </w:tc>
      </w:tr>
      <w:tr w:rsidR="007C1E7A" w14:paraId="2A483040" w14:textId="77777777">
        <w:trPr>
          <w:trHeight w:val="537"/>
        </w:trPr>
        <w:tc>
          <w:tcPr>
            <w:tcW w:w="5227" w:type="dxa"/>
            <w:tcBorders>
              <w:left w:val="single" w:sz="8" w:space="0" w:color="000000"/>
              <w:bottom w:val="single" w:sz="8" w:space="0" w:color="000000"/>
            </w:tcBorders>
            <w:shd w:val="clear" w:color="auto" w:fill="D9D9D9"/>
            <w:vAlign w:val="center"/>
          </w:tcPr>
          <w:p w14:paraId="309AAFB2" w14:textId="77777777" w:rsidR="007C1E7A" w:rsidRDefault="003901C3">
            <w:pPr>
              <w:spacing w:before="0" w:after="0"/>
              <w:rPr>
                <w:rFonts w:ascii="Arial" w:hAnsi="Arial" w:cs="Arial"/>
                <w:b/>
                <w:sz w:val="20"/>
                <w:szCs w:val="20"/>
              </w:rPr>
            </w:pPr>
            <w:r>
              <w:rPr>
                <w:rFonts w:ascii="Arial" w:hAnsi="Arial" w:cs="Arial"/>
                <w:b/>
                <w:sz w:val="20"/>
                <w:szCs w:val="20"/>
              </w:rPr>
              <w:lastRenderedPageBreak/>
              <w:t>Leitung der Vertragsausführung</w:t>
            </w:r>
          </w:p>
        </w:tc>
        <w:tc>
          <w:tcPr>
            <w:tcW w:w="2143" w:type="dxa"/>
            <w:tcBorders>
              <w:left w:val="single" w:sz="4" w:space="0" w:color="000000"/>
              <w:bottom w:val="single" w:sz="4" w:space="0" w:color="000000"/>
              <w:right w:val="single" w:sz="4" w:space="0" w:color="000000"/>
            </w:tcBorders>
            <w:shd w:val="clear" w:color="auto" w:fill="F2F2F2"/>
            <w:vAlign w:val="bottom"/>
          </w:tcPr>
          <w:p w14:paraId="39531C0D" w14:textId="77777777" w:rsidR="007C1E7A" w:rsidRDefault="007C1E7A">
            <w:pPr>
              <w:spacing w:before="0" w:after="0"/>
              <w:rPr>
                <w:rFonts w:ascii="Arial" w:hAnsi="Arial" w:cs="Arial"/>
                <w:b/>
                <w:sz w:val="20"/>
                <w:szCs w:val="20"/>
              </w:rPr>
            </w:pPr>
          </w:p>
        </w:tc>
        <w:tc>
          <w:tcPr>
            <w:tcW w:w="1990" w:type="dxa"/>
            <w:tcBorders>
              <w:bottom w:val="single" w:sz="4" w:space="0" w:color="000000"/>
              <w:right w:val="single" w:sz="4" w:space="0" w:color="000000"/>
            </w:tcBorders>
            <w:shd w:val="clear" w:color="auto" w:fill="F2F2F2"/>
            <w:vAlign w:val="bottom"/>
          </w:tcPr>
          <w:p w14:paraId="4467F723" w14:textId="77777777" w:rsidR="007C1E7A" w:rsidRDefault="007C1E7A">
            <w:pPr>
              <w:spacing w:before="0" w:after="0"/>
              <w:rPr>
                <w:rFonts w:ascii="Arial" w:hAnsi="Arial" w:cs="Arial"/>
                <w:b/>
                <w:sz w:val="20"/>
                <w:szCs w:val="20"/>
              </w:rPr>
            </w:pPr>
          </w:p>
        </w:tc>
        <w:tc>
          <w:tcPr>
            <w:tcW w:w="1680" w:type="dxa"/>
            <w:tcBorders>
              <w:bottom w:val="single" w:sz="4" w:space="0" w:color="000000"/>
              <w:right w:val="single" w:sz="4" w:space="0" w:color="000000"/>
            </w:tcBorders>
            <w:shd w:val="clear" w:color="auto" w:fill="F2F2F2"/>
            <w:vAlign w:val="bottom"/>
          </w:tcPr>
          <w:p w14:paraId="6380E071" w14:textId="77777777" w:rsidR="007C1E7A" w:rsidRDefault="007C1E7A">
            <w:pPr>
              <w:spacing w:before="0" w:after="0"/>
              <w:rPr>
                <w:rFonts w:ascii="Arial" w:hAnsi="Arial" w:cs="Arial"/>
                <w:b/>
                <w:sz w:val="20"/>
                <w:szCs w:val="20"/>
              </w:rPr>
            </w:pPr>
          </w:p>
        </w:tc>
        <w:tc>
          <w:tcPr>
            <w:tcW w:w="1565" w:type="dxa"/>
            <w:tcBorders>
              <w:bottom w:val="single" w:sz="4" w:space="0" w:color="000000"/>
              <w:right w:val="single" w:sz="4" w:space="0" w:color="000000"/>
            </w:tcBorders>
            <w:shd w:val="clear" w:color="auto" w:fill="F2F2F2"/>
            <w:vAlign w:val="bottom"/>
          </w:tcPr>
          <w:p w14:paraId="622F2A03" w14:textId="77777777" w:rsidR="007C1E7A" w:rsidRDefault="007C1E7A">
            <w:pPr>
              <w:spacing w:before="0" w:after="0"/>
              <w:rPr>
                <w:rFonts w:ascii="Arial" w:hAnsi="Arial" w:cs="Arial"/>
                <w:b/>
                <w:sz w:val="20"/>
                <w:szCs w:val="20"/>
              </w:rPr>
            </w:pPr>
          </w:p>
        </w:tc>
        <w:tc>
          <w:tcPr>
            <w:tcW w:w="1764" w:type="dxa"/>
            <w:tcBorders>
              <w:bottom w:val="single" w:sz="4" w:space="0" w:color="000000"/>
              <w:right w:val="single" w:sz="4" w:space="0" w:color="000000"/>
            </w:tcBorders>
            <w:shd w:val="clear" w:color="auto" w:fill="F2F2F2"/>
            <w:vAlign w:val="bottom"/>
          </w:tcPr>
          <w:p w14:paraId="466BA28F" w14:textId="77777777" w:rsidR="007C1E7A" w:rsidRDefault="007C1E7A">
            <w:pPr>
              <w:spacing w:before="0" w:after="0"/>
              <w:rPr>
                <w:rFonts w:ascii="Arial" w:hAnsi="Arial" w:cs="Arial"/>
                <w:b/>
                <w:sz w:val="20"/>
                <w:szCs w:val="20"/>
              </w:rPr>
            </w:pPr>
          </w:p>
        </w:tc>
      </w:tr>
      <w:tr w:rsidR="007C1E7A" w14:paraId="6A19A722" w14:textId="77777777">
        <w:trPr>
          <w:trHeight w:val="537"/>
        </w:trPr>
        <w:tc>
          <w:tcPr>
            <w:tcW w:w="5227" w:type="dxa"/>
            <w:tcBorders>
              <w:left w:val="single" w:sz="8" w:space="0" w:color="000000"/>
              <w:bottom w:val="single" w:sz="8" w:space="0" w:color="000000"/>
            </w:tcBorders>
            <w:shd w:val="clear" w:color="auto" w:fill="D9D9D9"/>
            <w:vAlign w:val="center"/>
          </w:tcPr>
          <w:p w14:paraId="2E6FDB19" w14:textId="77777777" w:rsidR="007C1E7A" w:rsidRDefault="003901C3">
            <w:pPr>
              <w:spacing w:before="0" w:after="0"/>
              <w:rPr>
                <w:rFonts w:ascii="Arial" w:hAnsi="Arial" w:cs="Arial"/>
                <w:b/>
                <w:sz w:val="20"/>
                <w:szCs w:val="20"/>
              </w:rPr>
            </w:pPr>
            <w:r>
              <w:rPr>
                <w:rFonts w:ascii="Arial" w:hAnsi="Arial" w:cs="Arial"/>
                <w:b/>
                <w:sz w:val="20"/>
                <w:szCs w:val="20"/>
              </w:rPr>
              <w:t>Mitarbeit bei der Leitung der Vertragsausführung</w:t>
            </w:r>
          </w:p>
        </w:tc>
        <w:tc>
          <w:tcPr>
            <w:tcW w:w="2143" w:type="dxa"/>
            <w:tcBorders>
              <w:left w:val="single" w:sz="4" w:space="0" w:color="000000"/>
              <w:bottom w:val="single" w:sz="4" w:space="0" w:color="000000"/>
              <w:right w:val="single" w:sz="4" w:space="0" w:color="000000"/>
            </w:tcBorders>
            <w:shd w:val="clear" w:color="auto" w:fill="F2F2F2"/>
            <w:vAlign w:val="bottom"/>
          </w:tcPr>
          <w:p w14:paraId="14350B60" w14:textId="77777777" w:rsidR="007C1E7A" w:rsidRDefault="007C1E7A">
            <w:pPr>
              <w:spacing w:before="0" w:after="0"/>
              <w:rPr>
                <w:rFonts w:ascii="Arial" w:hAnsi="Arial" w:cs="Arial"/>
                <w:b/>
                <w:sz w:val="20"/>
                <w:szCs w:val="20"/>
              </w:rPr>
            </w:pPr>
          </w:p>
        </w:tc>
        <w:tc>
          <w:tcPr>
            <w:tcW w:w="1990" w:type="dxa"/>
            <w:tcBorders>
              <w:bottom w:val="single" w:sz="4" w:space="0" w:color="000000"/>
              <w:right w:val="single" w:sz="4" w:space="0" w:color="000000"/>
            </w:tcBorders>
            <w:shd w:val="clear" w:color="auto" w:fill="F2F2F2"/>
            <w:vAlign w:val="bottom"/>
          </w:tcPr>
          <w:p w14:paraId="52022BAE" w14:textId="77777777" w:rsidR="007C1E7A" w:rsidRDefault="007C1E7A">
            <w:pPr>
              <w:spacing w:before="0" w:after="0"/>
              <w:rPr>
                <w:rFonts w:ascii="Arial" w:hAnsi="Arial" w:cs="Arial"/>
                <w:b/>
                <w:sz w:val="20"/>
                <w:szCs w:val="20"/>
              </w:rPr>
            </w:pPr>
          </w:p>
        </w:tc>
        <w:tc>
          <w:tcPr>
            <w:tcW w:w="1680" w:type="dxa"/>
            <w:tcBorders>
              <w:bottom w:val="single" w:sz="4" w:space="0" w:color="000000"/>
              <w:right w:val="single" w:sz="4" w:space="0" w:color="000000"/>
            </w:tcBorders>
            <w:shd w:val="clear" w:color="auto" w:fill="F2F2F2"/>
            <w:vAlign w:val="bottom"/>
          </w:tcPr>
          <w:p w14:paraId="385288D4" w14:textId="77777777" w:rsidR="007C1E7A" w:rsidRDefault="007C1E7A">
            <w:pPr>
              <w:spacing w:before="0" w:after="0"/>
              <w:rPr>
                <w:rFonts w:ascii="Arial" w:hAnsi="Arial" w:cs="Arial"/>
                <w:b/>
                <w:sz w:val="20"/>
                <w:szCs w:val="20"/>
              </w:rPr>
            </w:pPr>
          </w:p>
        </w:tc>
        <w:tc>
          <w:tcPr>
            <w:tcW w:w="1565" w:type="dxa"/>
            <w:tcBorders>
              <w:bottom w:val="single" w:sz="4" w:space="0" w:color="000000"/>
              <w:right w:val="single" w:sz="4" w:space="0" w:color="000000"/>
            </w:tcBorders>
            <w:shd w:val="clear" w:color="auto" w:fill="F2F2F2"/>
            <w:vAlign w:val="bottom"/>
          </w:tcPr>
          <w:p w14:paraId="515805F4" w14:textId="77777777" w:rsidR="007C1E7A" w:rsidRDefault="007C1E7A">
            <w:pPr>
              <w:spacing w:before="0" w:after="0"/>
              <w:rPr>
                <w:rFonts w:ascii="Arial" w:hAnsi="Arial" w:cs="Arial"/>
                <w:b/>
                <w:sz w:val="20"/>
                <w:szCs w:val="20"/>
              </w:rPr>
            </w:pPr>
          </w:p>
        </w:tc>
        <w:tc>
          <w:tcPr>
            <w:tcW w:w="1764" w:type="dxa"/>
            <w:tcBorders>
              <w:bottom w:val="single" w:sz="4" w:space="0" w:color="000000"/>
              <w:right w:val="single" w:sz="4" w:space="0" w:color="000000"/>
            </w:tcBorders>
            <w:shd w:val="clear" w:color="auto" w:fill="F2F2F2"/>
            <w:vAlign w:val="bottom"/>
          </w:tcPr>
          <w:p w14:paraId="38E952C8" w14:textId="77777777" w:rsidR="007C1E7A" w:rsidRDefault="007C1E7A">
            <w:pPr>
              <w:spacing w:before="0" w:after="0"/>
              <w:rPr>
                <w:rFonts w:ascii="Arial" w:hAnsi="Arial" w:cs="Arial"/>
                <w:b/>
                <w:sz w:val="20"/>
                <w:szCs w:val="20"/>
              </w:rPr>
            </w:pPr>
          </w:p>
        </w:tc>
      </w:tr>
      <w:tr w:rsidR="007C1E7A" w14:paraId="387A0738" w14:textId="77777777">
        <w:trPr>
          <w:trHeight w:val="537"/>
        </w:trPr>
        <w:tc>
          <w:tcPr>
            <w:tcW w:w="5227" w:type="dxa"/>
            <w:tcBorders>
              <w:left w:val="single" w:sz="8" w:space="0" w:color="000000"/>
              <w:bottom w:val="single" w:sz="8" w:space="0" w:color="000000"/>
            </w:tcBorders>
            <w:shd w:val="clear" w:color="auto" w:fill="D9D9D9"/>
            <w:vAlign w:val="center"/>
          </w:tcPr>
          <w:p w14:paraId="752DB371" w14:textId="77777777" w:rsidR="007C1E7A" w:rsidRDefault="003901C3">
            <w:pPr>
              <w:spacing w:before="0" w:after="0"/>
              <w:rPr>
                <w:rFonts w:ascii="Arial" w:hAnsi="Arial" w:cs="Arial"/>
                <w:b/>
                <w:sz w:val="20"/>
                <w:szCs w:val="20"/>
              </w:rPr>
            </w:pPr>
            <w:r>
              <w:rPr>
                <w:rFonts w:ascii="Arial" w:hAnsi="Arial" w:cs="Arial"/>
                <w:b/>
                <w:sz w:val="20"/>
                <w:szCs w:val="20"/>
              </w:rPr>
              <w:t>Koordinierung der Sicherheit in der Ausführungsphase</w:t>
            </w:r>
          </w:p>
        </w:tc>
        <w:tc>
          <w:tcPr>
            <w:tcW w:w="2143" w:type="dxa"/>
            <w:tcBorders>
              <w:left w:val="single" w:sz="4" w:space="0" w:color="000000"/>
              <w:bottom w:val="single" w:sz="4" w:space="0" w:color="000000"/>
              <w:right w:val="single" w:sz="4" w:space="0" w:color="000000"/>
            </w:tcBorders>
            <w:shd w:val="clear" w:color="auto" w:fill="F2F2F2"/>
            <w:vAlign w:val="bottom"/>
          </w:tcPr>
          <w:p w14:paraId="7549EC0F" w14:textId="77777777" w:rsidR="007C1E7A" w:rsidRDefault="007C1E7A">
            <w:pPr>
              <w:spacing w:before="0" w:after="0"/>
              <w:rPr>
                <w:rFonts w:ascii="Arial" w:hAnsi="Arial" w:cs="Arial"/>
                <w:b/>
                <w:sz w:val="20"/>
                <w:szCs w:val="20"/>
              </w:rPr>
            </w:pPr>
          </w:p>
        </w:tc>
        <w:tc>
          <w:tcPr>
            <w:tcW w:w="1990" w:type="dxa"/>
            <w:tcBorders>
              <w:bottom w:val="single" w:sz="4" w:space="0" w:color="000000"/>
              <w:right w:val="single" w:sz="4" w:space="0" w:color="000000"/>
            </w:tcBorders>
            <w:shd w:val="clear" w:color="auto" w:fill="F2F2F2"/>
            <w:vAlign w:val="bottom"/>
          </w:tcPr>
          <w:p w14:paraId="2FF1FEF3" w14:textId="77777777" w:rsidR="007C1E7A" w:rsidRDefault="007C1E7A">
            <w:pPr>
              <w:spacing w:before="0" w:after="0"/>
              <w:rPr>
                <w:rFonts w:ascii="Arial" w:hAnsi="Arial" w:cs="Arial"/>
                <w:b/>
                <w:sz w:val="20"/>
                <w:szCs w:val="20"/>
              </w:rPr>
            </w:pPr>
          </w:p>
        </w:tc>
        <w:tc>
          <w:tcPr>
            <w:tcW w:w="1680" w:type="dxa"/>
            <w:tcBorders>
              <w:bottom w:val="single" w:sz="4" w:space="0" w:color="000000"/>
              <w:right w:val="single" w:sz="4" w:space="0" w:color="000000"/>
            </w:tcBorders>
            <w:shd w:val="clear" w:color="auto" w:fill="F2F2F2"/>
            <w:vAlign w:val="bottom"/>
          </w:tcPr>
          <w:p w14:paraId="71CE81B9" w14:textId="77777777" w:rsidR="007C1E7A" w:rsidRDefault="007C1E7A">
            <w:pPr>
              <w:spacing w:before="0" w:after="0"/>
              <w:rPr>
                <w:rFonts w:ascii="Arial" w:hAnsi="Arial" w:cs="Arial"/>
                <w:b/>
                <w:sz w:val="20"/>
                <w:szCs w:val="20"/>
              </w:rPr>
            </w:pPr>
          </w:p>
        </w:tc>
        <w:tc>
          <w:tcPr>
            <w:tcW w:w="1565" w:type="dxa"/>
            <w:tcBorders>
              <w:bottom w:val="single" w:sz="4" w:space="0" w:color="000000"/>
              <w:right w:val="single" w:sz="4" w:space="0" w:color="000000"/>
            </w:tcBorders>
            <w:shd w:val="clear" w:color="auto" w:fill="F2F2F2"/>
            <w:vAlign w:val="bottom"/>
          </w:tcPr>
          <w:p w14:paraId="1A53810F" w14:textId="77777777" w:rsidR="007C1E7A" w:rsidRDefault="007C1E7A">
            <w:pPr>
              <w:spacing w:before="0" w:after="0"/>
              <w:rPr>
                <w:rFonts w:ascii="Arial" w:hAnsi="Arial" w:cs="Arial"/>
                <w:b/>
                <w:sz w:val="20"/>
                <w:szCs w:val="20"/>
              </w:rPr>
            </w:pPr>
          </w:p>
        </w:tc>
        <w:tc>
          <w:tcPr>
            <w:tcW w:w="1764" w:type="dxa"/>
            <w:tcBorders>
              <w:bottom w:val="single" w:sz="4" w:space="0" w:color="000000"/>
              <w:right w:val="single" w:sz="4" w:space="0" w:color="000000"/>
            </w:tcBorders>
            <w:shd w:val="clear" w:color="auto" w:fill="F2F2F2"/>
            <w:vAlign w:val="bottom"/>
          </w:tcPr>
          <w:p w14:paraId="108AD0D4" w14:textId="77777777" w:rsidR="007C1E7A" w:rsidRDefault="007C1E7A">
            <w:pPr>
              <w:spacing w:before="0" w:after="0"/>
              <w:rPr>
                <w:rFonts w:ascii="Arial" w:hAnsi="Arial" w:cs="Arial"/>
                <w:b/>
                <w:sz w:val="20"/>
                <w:szCs w:val="20"/>
              </w:rPr>
            </w:pPr>
          </w:p>
        </w:tc>
      </w:tr>
      <w:tr w:rsidR="007C1E7A" w14:paraId="721419D4" w14:textId="77777777">
        <w:trPr>
          <w:trHeight w:val="537"/>
        </w:trPr>
        <w:tc>
          <w:tcPr>
            <w:tcW w:w="5227" w:type="dxa"/>
            <w:tcBorders>
              <w:left w:val="single" w:sz="8" w:space="0" w:color="000000"/>
              <w:bottom w:val="single" w:sz="8" w:space="0" w:color="000000"/>
            </w:tcBorders>
            <w:shd w:val="clear" w:color="auto" w:fill="D9D9D9"/>
            <w:vAlign w:val="center"/>
          </w:tcPr>
          <w:p w14:paraId="3C73BDA5" w14:textId="77777777" w:rsidR="007C1E7A" w:rsidRDefault="003901C3">
            <w:pPr>
              <w:spacing w:before="0" w:after="0"/>
              <w:rPr>
                <w:rFonts w:ascii="Arial" w:hAnsi="Arial" w:cs="Arial"/>
                <w:b/>
                <w:sz w:val="20"/>
                <w:szCs w:val="20"/>
              </w:rPr>
            </w:pPr>
            <w:r>
              <w:rPr>
                <w:rFonts w:ascii="Arial" w:hAnsi="Arial" w:cs="Arial"/>
                <w:b/>
                <w:sz w:val="20"/>
                <w:szCs w:val="20"/>
              </w:rPr>
              <w:t>Überprüfung der Konformität/Bescheinigung der ordnungsgemäßen Ausführung</w:t>
            </w:r>
          </w:p>
        </w:tc>
        <w:tc>
          <w:tcPr>
            <w:tcW w:w="2143" w:type="dxa"/>
            <w:tcBorders>
              <w:left w:val="single" w:sz="4" w:space="0" w:color="000000"/>
              <w:bottom w:val="single" w:sz="4" w:space="0" w:color="000000"/>
              <w:right w:val="single" w:sz="4" w:space="0" w:color="000000"/>
            </w:tcBorders>
            <w:shd w:val="clear" w:color="auto" w:fill="F2F2F2"/>
            <w:vAlign w:val="bottom"/>
          </w:tcPr>
          <w:p w14:paraId="3F3F35AA" w14:textId="77777777" w:rsidR="007C1E7A" w:rsidRDefault="007C1E7A">
            <w:pPr>
              <w:spacing w:before="0" w:after="0"/>
              <w:rPr>
                <w:rFonts w:ascii="Arial" w:hAnsi="Arial" w:cs="Arial"/>
                <w:b/>
                <w:sz w:val="20"/>
                <w:szCs w:val="20"/>
              </w:rPr>
            </w:pPr>
          </w:p>
        </w:tc>
        <w:tc>
          <w:tcPr>
            <w:tcW w:w="1990" w:type="dxa"/>
            <w:tcBorders>
              <w:bottom w:val="single" w:sz="4" w:space="0" w:color="000000"/>
              <w:right w:val="single" w:sz="4" w:space="0" w:color="000000"/>
            </w:tcBorders>
            <w:shd w:val="clear" w:color="auto" w:fill="F2F2F2"/>
            <w:vAlign w:val="bottom"/>
          </w:tcPr>
          <w:p w14:paraId="76FA829C" w14:textId="77777777" w:rsidR="007C1E7A" w:rsidRDefault="007C1E7A">
            <w:pPr>
              <w:spacing w:before="0" w:after="0"/>
              <w:rPr>
                <w:rFonts w:ascii="Arial" w:hAnsi="Arial" w:cs="Arial"/>
                <w:b/>
                <w:sz w:val="20"/>
                <w:szCs w:val="20"/>
              </w:rPr>
            </w:pPr>
          </w:p>
        </w:tc>
        <w:tc>
          <w:tcPr>
            <w:tcW w:w="1680" w:type="dxa"/>
            <w:tcBorders>
              <w:bottom w:val="single" w:sz="4" w:space="0" w:color="000000"/>
              <w:right w:val="single" w:sz="4" w:space="0" w:color="000000"/>
            </w:tcBorders>
            <w:shd w:val="clear" w:color="auto" w:fill="F2F2F2"/>
            <w:vAlign w:val="bottom"/>
          </w:tcPr>
          <w:p w14:paraId="0371A24C" w14:textId="77777777" w:rsidR="007C1E7A" w:rsidRDefault="007C1E7A">
            <w:pPr>
              <w:spacing w:before="0" w:after="0"/>
              <w:rPr>
                <w:rFonts w:ascii="Arial" w:hAnsi="Arial" w:cs="Arial"/>
                <w:b/>
                <w:sz w:val="20"/>
                <w:szCs w:val="20"/>
              </w:rPr>
            </w:pPr>
          </w:p>
        </w:tc>
        <w:tc>
          <w:tcPr>
            <w:tcW w:w="1565" w:type="dxa"/>
            <w:tcBorders>
              <w:bottom w:val="single" w:sz="4" w:space="0" w:color="000000"/>
              <w:right w:val="single" w:sz="4" w:space="0" w:color="000000"/>
            </w:tcBorders>
            <w:shd w:val="clear" w:color="auto" w:fill="F2F2F2"/>
            <w:vAlign w:val="bottom"/>
          </w:tcPr>
          <w:p w14:paraId="396BE865" w14:textId="77777777" w:rsidR="007C1E7A" w:rsidRDefault="007C1E7A">
            <w:pPr>
              <w:spacing w:before="0" w:after="0"/>
              <w:rPr>
                <w:rFonts w:ascii="Arial" w:hAnsi="Arial" w:cs="Arial"/>
                <w:b/>
                <w:sz w:val="20"/>
                <w:szCs w:val="20"/>
              </w:rPr>
            </w:pPr>
          </w:p>
        </w:tc>
        <w:tc>
          <w:tcPr>
            <w:tcW w:w="1764" w:type="dxa"/>
            <w:tcBorders>
              <w:bottom w:val="single" w:sz="4" w:space="0" w:color="000000"/>
              <w:right w:val="single" w:sz="4" w:space="0" w:color="000000"/>
            </w:tcBorders>
            <w:shd w:val="clear" w:color="auto" w:fill="F2F2F2"/>
            <w:vAlign w:val="bottom"/>
          </w:tcPr>
          <w:p w14:paraId="7BBF39AA" w14:textId="77777777" w:rsidR="007C1E7A" w:rsidRDefault="007C1E7A">
            <w:pPr>
              <w:spacing w:before="0" w:after="0"/>
              <w:rPr>
                <w:rFonts w:ascii="Arial" w:hAnsi="Arial" w:cs="Arial"/>
                <w:b/>
                <w:sz w:val="20"/>
                <w:szCs w:val="20"/>
              </w:rPr>
            </w:pPr>
          </w:p>
        </w:tc>
      </w:tr>
    </w:tbl>
    <w:p w14:paraId="082FC996" w14:textId="77777777" w:rsidR="007C1E7A" w:rsidRDefault="007C1E7A">
      <w:pPr>
        <w:spacing w:before="0" w:after="0"/>
        <w:rPr>
          <w:rFonts w:ascii="Arial" w:hAnsi="Arial" w:cs="Arial"/>
          <w:sz w:val="20"/>
          <w:szCs w:val="20"/>
        </w:rPr>
      </w:pPr>
    </w:p>
    <w:p w14:paraId="2C5544CD" w14:textId="77777777" w:rsidR="007C1E7A" w:rsidRDefault="003901C3">
      <w:pPr>
        <w:spacing w:before="0" w:after="0"/>
        <w:rPr>
          <w:rFonts w:ascii="Arial" w:hAnsi="Arial" w:cs="Arial"/>
          <w:bCs/>
          <w:i/>
          <w:iCs/>
          <w:sz w:val="20"/>
          <w:szCs w:val="20"/>
        </w:rPr>
      </w:pPr>
      <w:r>
        <w:rPr>
          <w:rFonts w:ascii="Arial" w:hAnsi="Arial" w:cs="Arial"/>
          <w:bCs/>
          <w:i/>
          <w:iCs/>
          <w:sz w:val="20"/>
          <w:szCs w:val="20"/>
        </w:rPr>
        <w:t xml:space="preserve">*Bei Nutzung einer Beschaffungsstelle kann der Prozentsatz auf maximal 25 % festgelegt werden. (Art. 45 Abs. 8 des </w:t>
      </w:r>
      <w:proofErr w:type="spellStart"/>
      <w:r>
        <w:rPr>
          <w:rFonts w:ascii="Arial" w:hAnsi="Arial" w:cs="Arial"/>
          <w:bCs/>
          <w:i/>
          <w:iCs/>
          <w:sz w:val="20"/>
          <w:szCs w:val="20"/>
        </w:rPr>
        <w:t>GvD</w:t>
      </w:r>
      <w:proofErr w:type="spellEnd"/>
      <w:r>
        <w:rPr>
          <w:rFonts w:ascii="Arial" w:hAnsi="Arial" w:cs="Arial"/>
          <w:bCs/>
          <w:i/>
          <w:iCs/>
          <w:sz w:val="20"/>
          <w:szCs w:val="20"/>
        </w:rPr>
        <w:t xml:space="preserve"> Nr. 36/2023)</w:t>
      </w:r>
    </w:p>
    <w:p w14:paraId="5E3D46FC" w14:textId="77777777" w:rsidR="007C1E7A" w:rsidRDefault="007C1E7A">
      <w:pPr>
        <w:spacing w:before="0" w:after="0"/>
        <w:rPr>
          <w:rFonts w:ascii="Arial" w:hAnsi="Arial" w:cs="Arial"/>
          <w:sz w:val="20"/>
          <w:szCs w:val="20"/>
        </w:rPr>
      </w:pPr>
    </w:p>
    <w:p w14:paraId="6FD91B91" w14:textId="77777777" w:rsidR="007C1E7A" w:rsidRDefault="003901C3">
      <w:pPr>
        <w:spacing w:before="0" w:after="0"/>
        <w:rPr>
          <w:rFonts w:ascii="Arial" w:hAnsi="Arial" w:cs="Arial"/>
          <w:i/>
          <w:sz w:val="20"/>
          <w:szCs w:val="20"/>
        </w:rPr>
      </w:pPr>
      <w:r>
        <w:br w:type="page"/>
      </w:r>
    </w:p>
    <w:p w14:paraId="77038AB3" w14:textId="7589851C" w:rsidR="007C1E7A" w:rsidRDefault="003901C3">
      <w:pPr>
        <w:spacing w:before="0" w:after="0"/>
        <w:rPr>
          <w:rFonts w:ascii="Arial" w:hAnsi="Arial" w:cs="Arial"/>
          <w:b/>
          <w:sz w:val="20"/>
          <w:szCs w:val="20"/>
        </w:rPr>
      </w:pPr>
      <w:r>
        <w:rPr>
          <w:rFonts w:ascii="Arial" w:hAnsi="Arial" w:cs="Arial"/>
          <w:b/>
          <w:sz w:val="20"/>
          <w:szCs w:val="20"/>
        </w:rPr>
        <w:lastRenderedPageBreak/>
        <w:t>ANHANG – TABELLE 2d - DIENSTLEISTUNGEN UND LIEFERUNGEN ÜBER 5.000.000</w:t>
      </w:r>
      <w:r w:rsidR="00033843" w:rsidRPr="00033843">
        <w:rPr>
          <w:rFonts w:ascii="Arial" w:hAnsi="Arial" w:cs="Arial"/>
          <w:b/>
          <w:sz w:val="20"/>
          <w:szCs w:val="20"/>
        </w:rPr>
        <w:t xml:space="preserve"> </w:t>
      </w:r>
      <w:r w:rsidR="00033843">
        <w:rPr>
          <w:rFonts w:ascii="Arial" w:hAnsi="Arial" w:cs="Arial"/>
          <w:b/>
          <w:sz w:val="20"/>
          <w:szCs w:val="20"/>
        </w:rPr>
        <w:t>EURO</w:t>
      </w:r>
    </w:p>
    <w:p w14:paraId="5DECED23" w14:textId="77777777" w:rsidR="007C1E7A" w:rsidRDefault="007C1E7A">
      <w:pPr>
        <w:spacing w:before="0" w:after="0"/>
        <w:rPr>
          <w:rFonts w:ascii="Arial" w:hAnsi="Arial" w:cs="Arial"/>
          <w:b/>
          <w:sz w:val="20"/>
          <w:szCs w:val="20"/>
        </w:rPr>
      </w:pPr>
    </w:p>
    <w:p w14:paraId="65523825" w14:textId="77777777" w:rsidR="007C1E7A" w:rsidRDefault="003901C3">
      <w:pPr>
        <w:spacing w:before="0" w:after="0"/>
        <w:rPr>
          <w:rFonts w:ascii="Arial" w:hAnsi="Arial" w:cs="Arial"/>
          <w:b/>
          <w:sz w:val="20"/>
          <w:szCs w:val="20"/>
        </w:rPr>
      </w:pPr>
      <w:r>
        <w:rPr>
          <w:rFonts w:ascii="Arial" w:hAnsi="Arial" w:cs="Arial"/>
          <w:b/>
          <w:sz w:val="20"/>
          <w:szCs w:val="20"/>
        </w:rPr>
        <w:t>Aufteilung der Ressourcen in Bezug auf Prämien bei Funktionen im Zusammenhang mit Aufträgen</w:t>
      </w:r>
      <w:r>
        <w:rPr>
          <w:rFonts w:ascii="Arial" w:hAnsi="Arial" w:cs="Arial"/>
          <w:sz w:val="20"/>
          <w:szCs w:val="20"/>
        </w:rPr>
        <w:t xml:space="preserve"> </w:t>
      </w:r>
      <w:r>
        <w:rPr>
          <w:rFonts w:ascii="Arial" w:hAnsi="Arial" w:cs="Arial"/>
          <w:b/>
          <w:sz w:val="20"/>
          <w:szCs w:val="20"/>
        </w:rPr>
        <w:t>zur Beschaffung von Dienstleistungen und Lieferungen von Gütern</w:t>
      </w:r>
    </w:p>
    <w:p w14:paraId="1E40DAE1" w14:textId="77777777" w:rsidR="007C1E7A" w:rsidRDefault="007C1E7A">
      <w:pPr>
        <w:spacing w:before="0" w:after="0"/>
        <w:rPr>
          <w:rFonts w:ascii="Arial" w:hAnsi="Arial" w:cs="Arial"/>
          <w:b/>
          <w:sz w:val="20"/>
          <w:szCs w:val="20"/>
        </w:rPr>
      </w:pPr>
    </w:p>
    <w:tbl>
      <w:tblPr>
        <w:tblW w:w="14370" w:type="dxa"/>
        <w:tblLayout w:type="fixed"/>
        <w:tblLook w:val="0400" w:firstRow="0" w:lastRow="0" w:firstColumn="0" w:lastColumn="0" w:noHBand="0" w:noVBand="1"/>
      </w:tblPr>
      <w:tblGrid>
        <w:gridCol w:w="5228"/>
        <w:gridCol w:w="2143"/>
        <w:gridCol w:w="1990"/>
        <w:gridCol w:w="1680"/>
        <w:gridCol w:w="1565"/>
        <w:gridCol w:w="1764"/>
      </w:tblGrid>
      <w:tr w:rsidR="007C1E7A" w14:paraId="296590B9" w14:textId="77777777">
        <w:trPr>
          <w:trHeight w:val="300"/>
        </w:trPr>
        <w:tc>
          <w:tcPr>
            <w:tcW w:w="5227" w:type="dxa"/>
            <w:tcBorders>
              <w:top w:val="single" w:sz="8" w:space="0" w:color="000000"/>
              <w:left w:val="single" w:sz="8" w:space="0" w:color="000000"/>
              <w:right w:val="single" w:sz="8" w:space="0" w:color="000000"/>
            </w:tcBorders>
            <w:vAlign w:val="bottom"/>
          </w:tcPr>
          <w:p w14:paraId="3919B1BF" w14:textId="77777777" w:rsidR="007C1E7A" w:rsidRDefault="003901C3">
            <w:pPr>
              <w:spacing w:before="0" w:after="0"/>
              <w:rPr>
                <w:rFonts w:ascii="Arial" w:hAnsi="Arial" w:cs="Arial"/>
                <w:b/>
                <w:sz w:val="20"/>
                <w:szCs w:val="20"/>
              </w:rPr>
            </w:pPr>
            <w:r>
              <w:rPr>
                <w:rFonts w:ascii="Arial" w:hAnsi="Arial" w:cs="Arial"/>
                <w:b/>
                <w:sz w:val="20"/>
                <w:szCs w:val="20"/>
              </w:rPr>
              <w:t>VERGEBENE TÄTIGKEIT</w:t>
            </w:r>
          </w:p>
        </w:tc>
        <w:tc>
          <w:tcPr>
            <w:tcW w:w="2143" w:type="dxa"/>
            <w:tcBorders>
              <w:top w:val="single" w:sz="8" w:space="0" w:color="000000"/>
              <w:right w:val="single" w:sz="8" w:space="0" w:color="000000"/>
            </w:tcBorders>
            <w:vAlign w:val="bottom"/>
          </w:tcPr>
          <w:p w14:paraId="29C4B538" w14:textId="77777777" w:rsidR="007C1E7A" w:rsidRDefault="003901C3">
            <w:pPr>
              <w:spacing w:before="0" w:after="0"/>
              <w:rPr>
                <w:rFonts w:ascii="Arial" w:hAnsi="Arial" w:cs="Arial"/>
                <w:b/>
                <w:sz w:val="20"/>
                <w:szCs w:val="20"/>
              </w:rPr>
            </w:pPr>
            <w:r>
              <w:rPr>
                <w:rFonts w:ascii="Arial" w:hAnsi="Arial" w:cs="Arial"/>
                <w:b/>
                <w:sz w:val="20"/>
                <w:szCs w:val="20"/>
              </w:rPr>
              <w:t>Phase der Programmierung</w:t>
            </w:r>
          </w:p>
        </w:tc>
        <w:tc>
          <w:tcPr>
            <w:tcW w:w="1990" w:type="dxa"/>
            <w:tcBorders>
              <w:top w:val="single" w:sz="8" w:space="0" w:color="000000"/>
              <w:right w:val="single" w:sz="8" w:space="0" w:color="000000"/>
            </w:tcBorders>
            <w:vAlign w:val="bottom"/>
          </w:tcPr>
          <w:p w14:paraId="7A68EE19" w14:textId="77777777" w:rsidR="007C1E7A" w:rsidRDefault="003901C3">
            <w:pPr>
              <w:spacing w:before="0" w:after="0"/>
              <w:rPr>
                <w:rFonts w:ascii="Arial" w:hAnsi="Arial" w:cs="Arial"/>
                <w:b/>
                <w:sz w:val="20"/>
                <w:szCs w:val="20"/>
              </w:rPr>
            </w:pPr>
            <w:r>
              <w:rPr>
                <w:rFonts w:ascii="Arial" w:hAnsi="Arial" w:cs="Arial"/>
                <w:b/>
                <w:sz w:val="20"/>
                <w:szCs w:val="20"/>
              </w:rPr>
              <w:t>Phase der Projektplanung</w:t>
            </w:r>
          </w:p>
        </w:tc>
        <w:tc>
          <w:tcPr>
            <w:tcW w:w="1680" w:type="dxa"/>
            <w:tcBorders>
              <w:top w:val="single" w:sz="8" w:space="0" w:color="000000"/>
              <w:right w:val="single" w:sz="8" w:space="0" w:color="000000"/>
            </w:tcBorders>
            <w:vAlign w:val="bottom"/>
          </w:tcPr>
          <w:p w14:paraId="26831D3C" w14:textId="77777777" w:rsidR="007C1E7A" w:rsidRDefault="003901C3">
            <w:pPr>
              <w:spacing w:before="0" w:after="0"/>
              <w:rPr>
                <w:rFonts w:ascii="Arial" w:hAnsi="Arial" w:cs="Arial"/>
                <w:b/>
                <w:sz w:val="20"/>
                <w:szCs w:val="20"/>
              </w:rPr>
            </w:pPr>
            <w:r>
              <w:rPr>
                <w:rFonts w:ascii="Arial" w:hAnsi="Arial" w:cs="Arial"/>
                <w:b/>
                <w:sz w:val="20"/>
                <w:szCs w:val="20"/>
              </w:rPr>
              <w:t>Phase der Vergabe*</w:t>
            </w:r>
          </w:p>
        </w:tc>
        <w:tc>
          <w:tcPr>
            <w:tcW w:w="1565" w:type="dxa"/>
            <w:tcBorders>
              <w:top w:val="single" w:sz="8" w:space="0" w:color="000000"/>
              <w:right w:val="single" w:sz="8" w:space="0" w:color="000000"/>
            </w:tcBorders>
            <w:vAlign w:val="bottom"/>
          </w:tcPr>
          <w:p w14:paraId="0F054CDC" w14:textId="77777777" w:rsidR="007C1E7A" w:rsidRDefault="003901C3">
            <w:pPr>
              <w:spacing w:before="0" w:after="0"/>
              <w:rPr>
                <w:rFonts w:ascii="Arial" w:hAnsi="Arial" w:cs="Arial"/>
                <w:b/>
                <w:sz w:val="20"/>
                <w:szCs w:val="20"/>
              </w:rPr>
            </w:pPr>
            <w:r>
              <w:rPr>
                <w:rFonts w:ascii="Arial" w:hAnsi="Arial" w:cs="Arial"/>
                <w:b/>
                <w:sz w:val="20"/>
                <w:szCs w:val="20"/>
              </w:rPr>
              <w:t>Phase der Ausführung</w:t>
            </w:r>
          </w:p>
        </w:tc>
        <w:tc>
          <w:tcPr>
            <w:tcW w:w="1764" w:type="dxa"/>
            <w:tcBorders>
              <w:top w:val="single" w:sz="8" w:space="0" w:color="000000"/>
              <w:right w:val="single" w:sz="8" w:space="0" w:color="000000"/>
            </w:tcBorders>
            <w:vAlign w:val="bottom"/>
          </w:tcPr>
          <w:p w14:paraId="59624107" w14:textId="77777777" w:rsidR="007C1E7A" w:rsidRDefault="003901C3">
            <w:pPr>
              <w:spacing w:before="0" w:after="0"/>
              <w:rPr>
                <w:rFonts w:ascii="Arial" w:hAnsi="Arial" w:cs="Arial"/>
                <w:b/>
                <w:sz w:val="20"/>
                <w:szCs w:val="20"/>
              </w:rPr>
            </w:pPr>
            <w:r>
              <w:rPr>
                <w:rFonts w:ascii="Arial" w:hAnsi="Arial" w:cs="Arial"/>
                <w:b/>
                <w:sz w:val="20"/>
                <w:szCs w:val="20"/>
              </w:rPr>
              <w:t>Gesamt</w:t>
            </w:r>
          </w:p>
        </w:tc>
      </w:tr>
      <w:tr w:rsidR="007C1E7A" w14:paraId="26B56EC2" w14:textId="77777777">
        <w:trPr>
          <w:trHeight w:val="336"/>
        </w:trPr>
        <w:tc>
          <w:tcPr>
            <w:tcW w:w="5227" w:type="dxa"/>
            <w:tcBorders>
              <w:left w:val="single" w:sz="8" w:space="0" w:color="000000"/>
              <w:bottom w:val="single" w:sz="4" w:space="0" w:color="000000"/>
              <w:right w:val="single" w:sz="8" w:space="0" w:color="000000"/>
            </w:tcBorders>
            <w:vAlign w:val="bottom"/>
          </w:tcPr>
          <w:p w14:paraId="386DC141" w14:textId="77777777" w:rsidR="007C1E7A" w:rsidRDefault="007C1E7A">
            <w:pPr>
              <w:spacing w:before="0" w:after="0"/>
              <w:rPr>
                <w:rFonts w:ascii="Arial" w:hAnsi="Arial" w:cs="Arial"/>
                <w:b/>
                <w:sz w:val="20"/>
                <w:szCs w:val="20"/>
              </w:rPr>
            </w:pPr>
          </w:p>
        </w:tc>
        <w:tc>
          <w:tcPr>
            <w:tcW w:w="2143" w:type="dxa"/>
            <w:tcBorders>
              <w:bottom w:val="single" w:sz="4" w:space="0" w:color="000000"/>
              <w:right w:val="single" w:sz="8" w:space="0" w:color="000000"/>
            </w:tcBorders>
            <w:vAlign w:val="bottom"/>
          </w:tcPr>
          <w:p w14:paraId="659BAF5B" w14:textId="77777777" w:rsidR="007C1E7A" w:rsidRDefault="003901C3">
            <w:pPr>
              <w:spacing w:before="0" w:after="0"/>
              <w:rPr>
                <w:rFonts w:ascii="Arial" w:hAnsi="Arial" w:cs="Arial"/>
                <w:b/>
                <w:sz w:val="20"/>
                <w:szCs w:val="20"/>
              </w:rPr>
            </w:pPr>
            <w:r>
              <w:rPr>
                <w:rFonts w:ascii="Arial" w:hAnsi="Arial" w:cs="Arial"/>
                <w:b/>
                <w:sz w:val="20"/>
                <w:szCs w:val="20"/>
              </w:rPr>
              <w:t>3%-5%</w:t>
            </w:r>
          </w:p>
        </w:tc>
        <w:tc>
          <w:tcPr>
            <w:tcW w:w="1990" w:type="dxa"/>
            <w:tcBorders>
              <w:bottom w:val="single" w:sz="4" w:space="0" w:color="000000"/>
              <w:right w:val="single" w:sz="8" w:space="0" w:color="000000"/>
            </w:tcBorders>
            <w:vAlign w:val="bottom"/>
          </w:tcPr>
          <w:p w14:paraId="20A3209C" w14:textId="77777777" w:rsidR="007C1E7A" w:rsidRDefault="003901C3">
            <w:pPr>
              <w:spacing w:before="0" w:after="0"/>
              <w:rPr>
                <w:rFonts w:ascii="Arial" w:hAnsi="Arial" w:cs="Arial"/>
                <w:b/>
                <w:sz w:val="20"/>
                <w:szCs w:val="20"/>
              </w:rPr>
            </w:pPr>
            <w:r>
              <w:rPr>
                <w:rFonts w:ascii="Arial" w:hAnsi="Arial" w:cs="Arial"/>
                <w:b/>
                <w:sz w:val="20"/>
                <w:szCs w:val="20"/>
              </w:rPr>
              <w:t>10%-35%</w:t>
            </w:r>
          </w:p>
        </w:tc>
        <w:tc>
          <w:tcPr>
            <w:tcW w:w="1680" w:type="dxa"/>
            <w:tcBorders>
              <w:bottom w:val="single" w:sz="4" w:space="0" w:color="000000"/>
              <w:right w:val="single" w:sz="8" w:space="0" w:color="000000"/>
            </w:tcBorders>
            <w:vAlign w:val="bottom"/>
          </w:tcPr>
          <w:p w14:paraId="2D26BF63" w14:textId="77777777" w:rsidR="007C1E7A" w:rsidRDefault="003901C3">
            <w:pPr>
              <w:spacing w:before="0" w:after="0"/>
              <w:rPr>
                <w:rFonts w:ascii="Arial" w:hAnsi="Arial" w:cs="Arial"/>
                <w:b/>
                <w:sz w:val="20"/>
                <w:szCs w:val="20"/>
              </w:rPr>
            </w:pPr>
            <w:r>
              <w:rPr>
                <w:rFonts w:ascii="Arial" w:hAnsi="Arial" w:cs="Arial"/>
                <w:b/>
                <w:sz w:val="20"/>
                <w:szCs w:val="20"/>
              </w:rPr>
              <w:t>10%-25%</w:t>
            </w:r>
          </w:p>
        </w:tc>
        <w:tc>
          <w:tcPr>
            <w:tcW w:w="1565" w:type="dxa"/>
            <w:tcBorders>
              <w:bottom w:val="single" w:sz="4" w:space="0" w:color="000000"/>
            </w:tcBorders>
            <w:vAlign w:val="bottom"/>
          </w:tcPr>
          <w:p w14:paraId="42891414" w14:textId="77777777" w:rsidR="007C1E7A" w:rsidRDefault="003901C3">
            <w:pPr>
              <w:spacing w:before="0" w:after="0"/>
              <w:rPr>
                <w:rFonts w:ascii="Arial" w:hAnsi="Arial" w:cs="Arial"/>
                <w:b/>
                <w:sz w:val="20"/>
                <w:szCs w:val="20"/>
              </w:rPr>
            </w:pPr>
            <w:r>
              <w:rPr>
                <w:rFonts w:ascii="Arial" w:hAnsi="Arial" w:cs="Arial"/>
                <w:b/>
                <w:sz w:val="20"/>
                <w:szCs w:val="20"/>
              </w:rPr>
              <w:t>30%-60%</w:t>
            </w:r>
          </w:p>
        </w:tc>
        <w:tc>
          <w:tcPr>
            <w:tcW w:w="1764" w:type="dxa"/>
            <w:tcBorders>
              <w:top w:val="single" w:sz="8" w:space="0" w:color="000000"/>
              <w:left w:val="single" w:sz="8" w:space="0" w:color="000000"/>
              <w:bottom w:val="single" w:sz="4" w:space="0" w:color="000000"/>
              <w:right w:val="single" w:sz="8" w:space="0" w:color="000000"/>
            </w:tcBorders>
            <w:vAlign w:val="bottom"/>
          </w:tcPr>
          <w:p w14:paraId="1FD41850" w14:textId="77777777" w:rsidR="007C1E7A" w:rsidRDefault="003901C3">
            <w:pPr>
              <w:spacing w:before="0" w:after="0"/>
              <w:rPr>
                <w:rFonts w:ascii="Arial" w:hAnsi="Arial" w:cs="Arial"/>
                <w:b/>
                <w:sz w:val="20"/>
                <w:szCs w:val="20"/>
              </w:rPr>
            </w:pPr>
            <w:r>
              <w:rPr>
                <w:rFonts w:ascii="Arial" w:hAnsi="Arial" w:cs="Arial"/>
                <w:b/>
                <w:sz w:val="20"/>
                <w:szCs w:val="20"/>
              </w:rPr>
              <w:t>100%</w:t>
            </w:r>
          </w:p>
        </w:tc>
      </w:tr>
      <w:tr w:rsidR="007C1E7A" w14:paraId="37296758" w14:textId="77777777">
        <w:trPr>
          <w:trHeight w:val="507"/>
        </w:trPr>
        <w:tc>
          <w:tcPr>
            <w:tcW w:w="5227" w:type="dxa"/>
            <w:tcBorders>
              <w:top w:val="single" w:sz="4" w:space="0" w:color="000000"/>
              <w:left w:val="single" w:sz="8" w:space="0" w:color="000000"/>
              <w:bottom w:val="single" w:sz="8" w:space="0" w:color="000000"/>
            </w:tcBorders>
            <w:shd w:val="clear" w:color="auto" w:fill="D9D9D9"/>
            <w:vAlign w:val="center"/>
          </w:tcPr>
          <w:p w14:paraId="1966DD13" w14:textId="77777777" w:rsidR="007C1E7A" w:rsidRDefault="003901C3">
            <w:pPr>
              <w:spacing w:before="0" w:after="0"/>
              <w:rPr>
                <w:rFonts w:ascii="Arial" w:hAnsi="Arial" w:cs="Arial"/>
                <w:b/>
                <w:sz w:val="20"/>
                <w:szCs w:val="20"/>
              </w:rPr>
            </w:pPr>
            <w:r>
              <w:rPr>
                <w:rFonts w:ascii="Arial" w:hAnsi="Arial" w:cs="Arial"/>
                <w:b/>
                <w:sz w:val="20"/>
                <w:szCs w:val="20"/>
              </w:rPr>
              <w:t>Verantwortlicher für die Haushaltsplanung</w:t>
            </w:r>
          </w:p>
        </w:tc>
        <w:tc>
          <w:tcPr>
            <w:tcW w:w="2143"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1A3BD827" w14:textId="77777777" w:rsidR="007C1E7A" w:rsidRDefault="007C1E7A">
            <w:pPr>
              <w:spacing w:before="0" w:after="0"/>
              <w:rPr>
                <w:rFonts w:ascii="Arial" w:hAnsi="Arial" w:cs="Arial"/>
                <w:b/>
                <w:sz w:val="20"/>
                <w:szCs w:val="20"/>
              </w:rPr>
            </w:pPr>
          </w:p>
        </w:tc>
        <w:tc>
          <w:tcPr>
            <w:tcW w:w="1990" w:type="dxa"/>
            <w:tcBorders>
              <w:top w:val="single" w:sz="4" w:space="0" w:color="000000"/>
              <w:bottom w:val="single" w:sz="4" w:space="0" w:color="000000"/>
              <w:right w:val="single" w:sz="4" w:space="0" w:color="000000"/>
            </w:tcBorders>
            <w:shd w:val="clear" w:color="auto" w:fill="F2F2F2"/>
            <w:vAlign w:val="bottom"/>
          </w:tcPr>
          <w:p w14:paraId="04E01721" w14:textId="77777777" w:rsidR="007C1E7A" w:rsidRDefault="007C1E7A">
            <w:pPr>
              <w:spacing w:before="0" w:after="0"/>
              <w:rPr>
                <w:rFonts w:ascii="Arial" w:hAnsi="Arial" w:cs="Arial"/>
                <w:b/>
                <w:sz w:val="20"/>
                <w:szCs w:val="20"/>
              </w:rPr>
            </w:pPr>
          </w:p>
        </w:tc>
        <w:tc>
          <w:tcPr>
            <w:tcW w:w="1680" w:type="dxa"/>
            <w:tcBorders>
              <w:top w:val="single" w:sz="4" w:space="0" w:color="000000"/>
              <w:bottom w:val="single" w:sz="4" w:space="0" w:color="000000"/>
              <w:right w:val="single" w:sz="4" w:space="0" w:color="000000"/>
            </w:tcBorders>
            <w:shd w:val="clear" w:color="auto" w:fill="F2F2F2"/>
            <w:vAlign w:val="bottom"/>
          </w:tcPr>
          <w:p w14:paraId="23E400FE" w14:textId="77777777" w:rsidR="007C1E7A" w:rsidRDefault="007C1E7A">
            <w:pPr>
              <w:spacing w:before="0" w:after="0"/>
              <w:rPr>
                <w:rFonts w:ascii="Arial" w:hAnsi="Arial" w:cs="Arial"/>
                <w:b/>
                <w:sz w:val="20"/>
                <w:szCs w:val="20"/>
              </w:rPr>
            </w:pPr>
          </w:p>
        </w:tc>
        <w:tc>
          <w:tcPr>
            <w:tcW w:w="1565" w:type="dxa"/>
            <w:tcBorders>
              <w:top w:val="single" w:sz="4" w:space="0" w:color="000000"/>
              <w:bottom w:val="single" w:sz="4" w:space="0" w:color="000000"/>
              <w:right w:val="single" w:sz="4" w:space="0" w:color="000000"/>
            </w:tcBorders>
            <w:shd w:val="clear" w:color="auto" w:fill="F2F2F2"/>
            <w:vAlign w:val="bottom"/>
          </w:tcPr>
          <w:p w14:paraId="7D06C5FE" w14:textId="77777777" w:rsidR="007C1E7A" w:rsidRDefault="007C1E7A">
            <w:pPr>
              <w:spacing w:before="0" w:after="0"/>
              <w:rPr>
                <w:rFonts w:ascii="Arial" w:hAnsi="Arial" w:cs="Arial"/>
                <w:b/>
                <w:sz w:val="20"/>
                <w:szCs w:val="20"/>
              </w:rPr>
            </w:pPr>
          </w:p>
        </w:tc>
        <w:tc>
          <w:tcPr>
            <w:tcW w:w="1764" w:type="dxa"/>
            <w:tcBorders>
              <w:top w:val="single" w:sz="4" w:space="0" w:color="000000"/>
              <w:bottom w:val="single" w:sz="4" w:space="0" w:color="000000"/>
              <w:right w:val="single" w:sz="4" w:space="0" w:color="000000"/>
            </w:tcBorders>
            <w:shd w:val="clear" w:color="auto" w:fill="F2F2F2"/>
            <w:vAlign w:val="bottom"/>
          </w:tcPr>
          <w:p w14:paraId="07E6AA8C" w14:textId="77777777" w:rsidR="007C1E7A" w:rsidRDefault="007C1E7A">
            <w:pPr>
              <w:spacing w:before="0" w:after="0"/>
              <w:rPr>
                <w:rFonts w:ascii="Arial" w:hAnsi="Arial" w:cs="Arial"/>
                <w:b/>
                <w:sz w:val="20"/>
                <w:szCs w:val="20"/>
              </w:rPr>
            </w:pPr>
          </w:p>
        </w:tc>
      </w:tr>
      <w:tr w:rsidR="007C1E7A" w14:paraId="6BAD9F6D" w14:textId="77777777">
        <w:trPr>
          <w:trHeight w:val="507"/>
        </w:trPr>
        <w:tc>
          <w:tcPr>
            <w:tcW w:w="5227" w:type="dxa"/>
            <w:tcBorders>
              <w:left w:val="single" w:sz="8" w:space="0" w:color="000000"/>
              <w:bottom w:val="single" w:sz="8" w:space="0" w:color="000000"/>
            </w:tcBorders>
            <w:shd w:val="clear" w:color="auto" w:fill="D9D9D9"/>
            <w:vAlign w:val="center"/>
          </w:tcPr>
          <w:p w14:paraId="4A6E746F" w14:textId="77777777" w:rsidR="007C1E7A" w:rsidRDefault="003901C3">
            <w:pPr>
              <w:spacing w:before="0" w:after="0"/>
              <w:rPr>
                <w:rFonts w:ascii="Arial" w:hAnsi="Arial" w:cs="Arial"/>
                <w:b/>
                <w:sz w:val="20"/>
                <w:szCs w:val="20"/>
              </w:rPr>
            </w:pPr>
            <w:r>
              <w:rPr>
                <w:rFonts w:ascii="Arial" w:hAnsi="Arial" w:cs="Arial"/>
                <w:b/>
                <w:sz w:val="20"/>
                <w:szCs w:val="20"/>
              </w:rPr>
              <w:t>Einziger Projektverantwortlicher</w:t>
            </w:r>
          </w:p>
        </w:tc>
        <w:tc>
          <w:tcPr>
            <w:tcW w:w="2143" w:type="dxa"/>
            <w:tcBorders>
              <w:left w:val="single" w:sz="4" w:space="0" w:color="000000"/>
              <w:bottom w:val="single" w:sz="4" w:space="0" w:color="000000"/>
              <w:right w:val="single" w:sz="4" w:space="0" w:color="000000"/>
            </w:tcBorders>
            <w:shd w:val="clear" w:color="auto" w:fill="F2F2F2"/>
            <w:vAlign w:val="bottom"/>
          </w:tcPr>
          <w:p w14:paraId="0A759B85" w14:textId="77777777" w:rsidR="007C1E7A" w:rsidRDefault="007C1E7A">
            <w:pPr>
              <w:spacing w:before="0" w:after="0"/>
              <w:rPr>
                <w:rFonts w:ascii="Arial" w:hAnsi="Arial" w:cs="Arial"/>
                <w:b/>
                <w:sz w:val="20"/>
                <w:szCs w:val="20"/>
              </w:rPr>
            </w:pPr>
          </w:p>
        </w:tc>
        <w:tc>
          <w:tcPr>
            <w:tcW w:w="1990" w:type="dxa"/>
            <w:tcBorders>
              <w:bottom w:val="single" w:sz="4" w:space="0" w:color="000000"/>
              <w:right w:val="single" w:sz="4" w:space="0" w:color="000000"/>
            </w:tcBorders>
            <w:shd w:val="clear" w:color="auto" w:fill="F2F2F2"/>
            <w:vAlign w:val="bottom"/>
          </w:tcPr>
          <w:p w14:paraId="5CDC04F2" w14:textId="77777777" w:rsidR="007C1E7A" w:rsidRDefault="007C1E7A">
            <w:pPr>
              <w:spacing w:before="0" w:after="0"/>
              <w:rPr>
                <w:rFonts w:ascii="Arial" w:hAnsi="Arial" w:cs="Arial"/>
                <w:b/>
                <w:sz w:val="20"/>
                <w:szCs w:val="20"/>
              </w:rPr>
            </w:pPr>
          </w:p>
        </w:tc>
        <w:tc>
          <w:tcPr>
            <w:tcW w:w="1680" w:type="dxa"/>
            <w:tcBorders>
              <w:bottom w:val="single" w:sz="4" w:space="0" w:color="000000"/>
              <w:right w:val="single" w:sz="4" w:space="0" w:color="000000"/>
            </w:tcBorders>
            <w:shd w:val="clear" w:color="auto" w:fill="F2F2F2"/>
            <w:vAlign w:val="bottom"/>
          </w:tcPr>
          <w:p w14:paraId="7FB6AAA0" w14:textId="77777777" w:rsidR="007C1E7A" w:rsidRDefault="007C1E7A">
            <w:pPr>
              <w:spacing w:before="0" w:after="0"/>
              <w:rPr>
                <w:rFonts w:ascii="Arial" w:hAnsi="Arial" w:cs="Arial"/>
                <w:b/>
                <w:sz w:val="20"/>
                <w:szCs w:val="20"/>
              </w:rPr>
            </w:pPr>
          </w:p>
        </w:tc>
        <w:tc>
          <w:tcPr>
            <w:tcW w:w="1565" w:type="dxa"/>
            <w:tcBorders>
              <w:bottom w:val="single" w:sz="4" w:space="0" w:color="000000"/>
              <w:right w:val="single" w:sz="4" w:space="0" w:color="000000"/>
            </w:tcBorders>
            <w:shd w:val="clear" w:color="auto" w:fill="F2F2F2"/>
            <w:vAlign w:val="bottom"/>
          </w:tcPr>
          <w:p w14:paraId="1DBCBFDA" w14:textId="77777777" w:rsidR="007C1E7A" w:rsidRDefault="007C1E7A">
            <w:pPr>
              <w:spacing w:before="0" w:after="0"/>
              <w:rPr>
                <w:rFonts w:ascii="Arial" w:hAnsi="Arial" w:cs="Arial"/>
                <w:b/>
                <w:sz w:val="20"/>
                <w:szCs w:val="20"/>
              </w:rPr>
            </w:pPr>
          </w:p>
        </w:tc>
        <w:tc>
          <w:tcPr>
            <w:tcW w:w="1764" w:type="dxa"/>
            <w:tcBorders>
              <w:bottom w:val="single" w:sz="4" w:space="0" w:color="000000"/>
              <w:right w:val="single" w:sz="4" w:space="0" w:color="000000"/>
            </w:tcBorders>
            <w:shd w:val="clear" w:color="auto" w:fill="F2F2F2"/>
            <w:vAlign w:val="bottom"/>
          </w:tcPr>
          <w:p w14:paraId="6D18CE42" w14:textId="77777777" w:rsidR="007C1E7A" w:rsidRDefault="007C1E7A">
            <w:pPr>
              <w:spacing w:before="0" w:after="0"/>
              <w:rPr>
                <w:rFonts w:ascii="Arial" w:hAnsi="Arial" w:cs="Arial"/>
                <w:b/>
                <w:sz w:val="20"/>
                <w:szCs w:val="20"/>
              </w:rPr>
            </w:pPr>
          </w:p>
        </w:tc>
      </w:tr>
      <w:tr w:rsidR="007C1E7A" w14:paraId="58F91A37" w14:textId="77777777">
        <w:trPr>
          <w:trHeight w:val="507"/>
        </w:trPr>
        <w:tc>
          <w:tcPr>
            <w:tcW w:w="5227" w:type="dxa"/>
            <w:tcBorders>
              <w:left w:val="single" w:sz="8" w:space="0" w:color="000000"/>
              <w:bottom w:val="single" w:sz="8" w:space="0" w:color="000000"/>
            </w:tcBorders>
            <w:shd w:val="clear" w:color="auto" w:fill="D9D9D9"/>
            <w:vAlign w:val="center"/>
          </w:tcPr>
          <w:p w14:paraId="7ECA16B3" w14:textId="77777777" w:rsidR="007C1E7A" w:rsidRDefault="003901C3">
            <w:pPr>
              <w:spacing w:before="0" w:after="0"/>
              <w:rPr>
                <w:rFonts w:ascii="Arial" w:hAnsi="Arial" w:cs="Arial"/>
                <w:b/>
                <w:sz w:val="20"/>
                <w:szCs w:val="20"/>
              </w:rPr>
            </w:pPr>
            <w:r>
              <w:rPr>
                <w:rFonts w:ascii="Arial" w:hAnsi="Arial" w:cs="Arial"/>
                <w:b/>
                <w:sz w:val="20"/>
                <w:szCs w:val="20"/>
              </w:rPr>
              <w:t>Verfahrensverantwortlicher für die Phasen der Programmierung, Projektplanung, Vergabe und Ausführung</w:t>
            </w:r>
          </w:p>
        </w:tc>
        <w:tc>
          <w:tcPr>
            <w:tcW w:w="2143" w:type="dxa"/>
            <w:tcBorders>
              <w:left w:val="single" w:sz="4" w:space="0" w:color="000000"/>
              <w:bottom w:val="single" w:sz="4" w:space="0" w:color="000000"/>
              <w:right w:val="single" w:sz="4" w:space="0" w:color="000000"/>
            </w:tcBorders>
            <w:shd w:val="clear" w:color="auto" w:fill="F2F2F2"/>
            <w:vAlign w:val="bottom"/>
          </w:tcPr>
          <w:p w14:paraId="29D5C5D8" w14:textId="77777777" w:rsidR="007C1E7A" w:rsidRDefault="007C1E7A">
            <w:pPr>
              <w:spacing w:before="0" w:after="0"/>
              <w:rPr>
                <w:rFonts w:ascii="Arial" w:hAnsi="Arial" w:cs="Arial"/>
                <w:b/>
                <w:sz w:val="20"/>
                <w:szCs w:val="20"/>
              </w:rPr>
            </w:pPr>
          </w:p>
        </w:tc>
        <w:tc>
          <w:tcPr>
            <w:tcW w:w="1990" w:type="dxa"/>
            <w:tcBorders>
              <w:bottom w:val="single" w:sz="4" w:space="0" w:color="000000"/>
              <w:right w:val="single" w:sz="4" w:space="0" w:color="000000"/>
            </w:tcBorders>
            <w:shd w:val="clear" w:color="auto" w:fill="F2F2F2"/>
            <w:vAlign w:val="bottom"/>
          </w:tcPr>
          <w:p w14:paraId="0913A9D7" w14:textId="77777777" w:rsidR="007C1E7A" w:rsidRDefault="007C1E7A">
            <w:pPr>
              <w:spacing w:before="0" w:after="0"/>
              <w:rPr>
                <w:rFonts w:ascii="Arial" w:hAnsi="Arial" w:cs="Arial"/>
                <w:b/>
                <w:sz w:val="20"/>
                <w:szCs w:val="20"/>
              </w:rPr>
            </w:pPr>
          </w:p>
        </w:tc>
        <w:tc>
          <w:tcPr>
            <w:tcW w:w="1680" w:type="dxa"/>
            <w:tcBorders>
              <w:bottom w:val="single" w:sz="4" w:space="0" w:color="000000"/>
              <w:right w:val="single" w:sz="4" w:space="0" w:color="000000"/>
            </w:tcBorders>
            <w:shd w:val="clear" w:color="auto" w:fill="F2F2F2"/>
            <w:vAlign w:val="bottom"/>
          </w:tcPr>
          <w:p w14:paraId="526763B0" w14:textId="77777777" w:rsidR="007C1E7A" w:rsidRDefault="007C1E7A">
            <w:pPr>
              <w:spacing w:before="0" w:after="0"/>
              <w:rPr>
                <w:rFonts w:ascii="Arial" w:hAnsi="Arial" w:cs="Arial"/>
                <w:b/>
                <w:sz w:val="20"/>
                <w:szCs w:val="20"/>
              </w:rPr>
            </w:pPr>
          </w:p>
        </w:tc>
        <w:tc>
          <w:tcPr>
            <w:tcW w:w="1565" w:type="dxa"/>
            <w:tcBorders>
              <w:bottom w:val="single" w:sz="4" w:space="0" w:color="000000"/>
              <w:right w:val="single" w:sz="4" w:space="0" w:color="000000"/>
            </w:tcBorders>
            <w:shd w:val="clear" w:color="auto" w:fill="F2F2F2"/>
            <w:vAlign w:val="bottom"/>
          </w:tcPr>
          <w:p w14:paraId="636834D2" w14:textId="77777777" w:rsidR="007C1E7A" w:rsidRDefault="007C1E7A">
            <w:pPr>
              <w:spacing w:before="0" w:after="0"/>
              <w:rPr>
                <w:rFonts w:ascii="Arial" w:hAnsi="Arial" w:cs="Arial"/>
                <w:b/>
                <w:sz w:val="20"/>
                <w:szCs w:val="20"/>
              </w:rPr>
            </w:pPr>
          </w:p>
        </w:tc>
        <w:tc>
          <w:tcPr>
            <w:tcW w:w="1764" w:type="dxa"/>
            <w:tcBorders>
              <w:bottom w:val="single" w:sz="4" w:space="0" w:color="000000"/>
              <w:right w:val="single" w:sz="4" w:space="0" w:color="000000"/>
            </w:tcBorders>
            <w:shd w:val="clear" w:color="auto" w:fill="F2F2F2"/>
            <w:vAlign w:val="bottom"/>
          </w:tcPr>
          <w:p w14:paraId="2FBF4CFC" w14:textId="77777777" w:rsidR="007C1E7A" w:rsidRDefault="007C1E7A">
            <w:pPr>
              <w:spacing w:before="0" w:after="0"/>
              <w:rPr>
                <w:rFonts w:ascii="Arial" w:hAnsi="Arial" w:cs="Arial"/>
                <w:b/>
                <w:sz w:val="20"/>
                <w:szCs w:val="20"/>
              </w:rPr>
            </w:pPr>
          </w:p>
        </w:tc>
      </w:tr>
      <w:tr w:rsidR="007C1E7A" w14:paraId="221E6F85" w14:textId="77777777">
        <w:trPr>
          <w:trHeight w:val="507"/>
        </w:trPr>
        <w:tc>
          <w:tcPr>
            <w:tcW w:w="5227" w:type="dxa"/>
            <w:tcBorders>
              <w:left w:val="single" w:sz="8" w:space="0" w:color="000000"/>
              <w:bottom w:val="single" w:sz="8" w:space="0" w:color="000000"/>
            </w:tcBorders>
            <w:shd w:val="clear" w:color="auto" w:fill="D9D9D9"/>
            <w:vAlign w:val="center"/>
          </w:tcPr>
          <w:p w14:paraId="676F926F" w14:textId="77777777" w:rsidR="007C1E7A" w:rsidRDefault="003901C3">
            <w:pPr>
              <w:spacing w:before="0" w:after="0"/>
              <w:rPr>
                <w:rFonts w:ascii="Arial" w:hAnsi="Arial" w:cs="Arial"/>
                <w:b/>
                <w:sz w:val="20"/>
                <w:szCs w:val="20"/>
              </w:rPr>
            </w:pPr>
            <w:r>
              <w:rPr>
                <w:rFonts w:ascii="Arial" w:hAnsi="Arial" w:cs="Arial"/>
                <w:b/>
                <w:sz w:val="20"/>
                <w:szCs w:val="20"/>
              </w:rPr>
              <w:t>Zuständiger Bediensteter für die technisch/administrative Leitung der Maßnahme zur Unterstützung des Einzigen Projektverantwortlichen/Phasenverantwortlichen</w:t>
            </w:r>
          </w:p>
        </w:tc>
        <w:tc>
          <w:tcPr>
            <w:tcW w:w="2143" w:type="dxa"/>
            <w:tcBorders>
              <w:left w:val="single" w:sz="4" w:space="0" w:color="000000"/>
              <w:bottom w:val="single" w:sz="4" w:space="0" w:color="000000"/>
              <w:right w:val="single" w:sz="4" w:space="0" w:color="000000"/>
            </w:tcBorders>
            <w:shd w:val="clear" w:color="auto" w:fill="F2F2F2"/>
            <w:vAlign w:val="bottom"/>
          </w:tcPr>
          <w:p w14:paraId="3E51A017" w14:textId="77777777" w:rsidR="007C1E7A" w:rsidRDefault="007C1E7A">
            <w:pPr>
              <w:spacing w:before="0" w:after="0"/>
              <w:rPr>
                <w:rFonts w:ascii="Arial" w:hAnsi="Arial" w:cs="Arial"/>
                <w:b/>
                <w:sz w:val="20"/>
                <w:szCs w:val="20"/>
              </w:rPr>
            </w:pPr>
          </w:p>
        </w:tc>
        <w:tc>
          <w:tcPr>
            <w:tcW w:w="1990" w:type="dxa"/>
            <w:tcBorders>
              <w:bottom w:val="single" w:sz="4" w:space="0" w:color="000000"/>
              <w:right w:val="single" w:sz="4" w:space="0" w:color="000000"/>
            </w:tcBorders>
            <w:shd w:val="clear" w:color="auto" w:fill="F2F2F2"/>
            <w:vAlign w:val="bottom"/>
          </w:tcPr>
          <w:p w14:paraId="5C775E2E" w14:textId="77777777" w:rsidR="007C1E7A" w:rsidRDefault="007C1E7A">
            <w:pPr>
              <w:spacing w:before="0" w:after="0"/>
              <w:rPr>
                <w:rFonts w:ascii="Arial" w:hAnsi="Arial" w:cs="Arial"/>
                <w:b/>
                <w:sz w:val="20"/>
                <w:szCs w:val="20"/>
              </w:rPr>
            </w:pPr>
          </w:p>
        </w:tc>
        <w:tc>
          <w:tcPr>
            <w:tcW w:w="1680" w:type="dxa"/>
            <w:tcBorders>
              <w:bottom w:val="single" w:sz="4" w:space="0" w:color="000000"/>
              <w:right w:val="single" w:sz="4" w:space="0" w:color="000000"/>
            </w:tcBorders>
            <w:shd w:val="clear" w:color="auto" w:fill="F2F2F2"/>
            <w:vAlign w:val="bottom"/>
          </w:tcPr>
          <w:p w14:paraId="6A650404" w14:textId="77777777" w:rsidR="007C1E7A" w:rsidRDefault="007C1E7A">
            <w:pPr>
              <w:spacing w:before="0" w:after="0"/>
              <w:rPr>
                <w:rFonts w:ascii="Arial" w:hAnsi="Arial" w:cs="Arial"/>
                <w:b/>
                <w:sz w:val="20"/>
                <w:szCs w:val="20"/>
              </w:rPr>
            </w:pPr>
          </w:p>
        </w:tc>
        <w:tc>
          <w:tcPr>
            <w:tcW w:w="1565" w:type="dxa"/>
            <w:tcBorders>
              <w:bottom w:val="single" w:sz="4" w:space="0" w:color="000000"/>
              <w:right w:val="single" w:sz="4" w:space="0" w:color="000000"/>
            </w:tcBorders>
            <w:shd w:val="clear" w:color="auto" w:fill="F2F2F2"/>
            <w:vAlign w:val="bottom"/>
          </w:tcPr>
          <w:p w14:paraId="40581094" w14:textId="77777777" w:rsidR="007C1E7A" w:rsidRDefault="007C1E7A">
            <w:pPr>
              <w:spacing w:before="0" w:after="0"/>
              <w:rPr>
                <w:rFonts w:ascii="Arial" w:hAnsi="Arial" w:cs="Arial"/>
                <w:b/>
                <w:sz w:val="20"/>
                <w:szCs w:val="20"/>
              </w:rPr>
            </w:pPr>
          </w:p>
        </w:tc>
        <w:tc>
          <w:tcPr>
            <w:tcW w:w="1764" w:type="dxa"/>
            <w:tcBorders>
              <w:bottom w:val="single" w:sz="4" w:space="0" w:color="000000"/>
              <w:right w:val="single" w:sz="4" w:space="0" w:color="000000"/>
            </w:tcBorders>
            <w:shd w:val="clear" w:color="auto" w:fill="F2F2F2"/>
            <w:vAlign w:val="bottom"/>
          </w:tcPr>
          <w:p w14:paraId="0D80D2AA" w14:textId="77777777" w:rsidR="007C1E7A" w:rsidRDefault="007C1E7A">
            <w:pPr>
              <w:spacing w:before="0" w:after="0"/>
              <w:rPr>
                <w:rFonts w:ascii="Arial" w:hAnsi="Arial" w:cs="Arial"/>
                <w:b/>
                <w:sz w:val="20"/>
                <w:szCs w:val="20"/>
              </w:rPr>
            </w:pPr>
          </w:p>
        </w:tc>
      </w:tr>
      <w:tr w:rsidR="007C1E7A" w14:paraId="13ECE667" w14:textId="77777777">
        <w:trPr>
          <w:trHeight w:val="2100"/>
        </w:trPr>
        <w:tc>
          <w:tcPr>
            <w:tcW w:w="5227" w:type="dxa"/>
            <w:tcBorders>
              <w:left w:val="single" w:sz="8" w:space="0" w:color="000000"/>
              <w:bottom w:val="single" w:sz="8" w:space="0" w:color="000000"/>
            </w:tcBorders>
            <w:shd w:val="clear" w:color="auto" w:fill="D9D9D9"/>
            <w:vAlign w:val="center"/>
          </w:tcPr>
          <w:p w14:paraId="04A8F7CB" w14:textId="77777777" w:rsidR="007C1E7A" w:rsidRDefault="003901C3">
            <w:pPr>
              <w:spacing w:before="0" w:after="0"/>
              <w:rPr>
                <w:rFonts w:ascii="Arial" w:hAnsi="Arial" w:cs="Arial"/>
                <w:b/>
                <w:sz w:val="20"/>
                <w:szCs w:val="20"/>
              </w:rPr>
            </w:pPr>
            <w:r>
              <w:rPr>
                <w:rFonts w:ascii="Arial" w:hAnsi="Arial" w:cs="Arial"/>
                <w:b/>
                <w:sz w:val="20"/>
                <w:szCs w:val="20"/>
              </w:rPr>
              <w:t xml:space="preserve">Erstellung der Unterlagen im Zusammenhang mit der Projektplanung der Dienstleistung/Lieferung </w:t>
            </w:r>
            <w:r>
              <w:rPr>
                <w:rFonts w:ascii="Arial" w:hAnsi="Arial" w:cs="Arial"/>
                <w:sz w:val="20"/>
                <w:szCs w:val="20"/>
              </w:rPr>
              <w:t xml:space="preserve">(technisch-erläuternder Bericht, Berechnung der Kosten für den Erwerb des Gutes oder der Dienstleistung mit Angabe der Sicherheitskosten, die keinem Preisabschlag unterliegen; Anweisungen und Bestimmungen für die Erstellung der Sicherheitsdokumente gemäß Art. 26 Absatz 3 des </w:t>
            </w:r>
            <w:proofErr w:type="spellStart"/>
            <w:r>
              <w:rPr>
                <w:rFonts w:ascii="Arial" w:hAnsi="Arial" w:cs="Arial"/>
                <w:sz w:val="20"/>
                <w:szCs w:val="20"/>
              </w:rPr>
              <w:t>GvD</w:t>
            </w:r>
            <w:proofErr w:type="spellEnd"/>
            <w:r>
              <w:rPr>
                <w:rFonts w:ascii="Arial" w:hAnsi="Arial" w:cs="Arial"/>
                <w:sz w:val="20"/>
                <w:szCs w:val="20"/>
              </w:rPr>
              <w:t xml:space="preserve"> 81/2008, Kostenübersicht, die besonderen Vertragsbedingungen mit Leistungsbeschreibung/ technische Leistungsbeschreibung, Angabe des anzuwendenden nationalen Kollektivvertrags und Quantifizierung der Kosten für die Arbeitskraft, Angabe der Qualifikationskriterien für die Wirtschaftsteilnehmer und Bewertungskriterien, Vertragsvorlage und andere mit der Planung für den spezifischen Auftrag verbundenen Dokumente)</w:t>
            </w:r>
          </w:p>
        </w:tc>
        <w:tc>
          <w:tcPr>
            <w:tcW w:w="2143" w:type="dxa"/>
            <w:tcBorders>
              <w:left w:val="single" w:sz="4" w:space="0" w:color="000000"/>
              <w:bottom w:val="single" w:sz="4" w:space="0" w:color="000000"/>
              <w:right w:val="single" w:sz="4" w:space="0" w:color="000000"/>
            </w:tcBorders>
            <w:shd w:val="clear" w:color="auto" w:fill="F2F2F2"/>
            <w:vAlign w:val="bottom"/>
          </w:tcPr>
          <w:p w14:paraId="6136DC3E" w14:textId="77777777" w:rsidR="007C1E7A" w:rsidRDefault="007C1E7A">
            <w:pPr>
              <w:spacing w:before="0" w:after="0"/>
              <w:rPr>
                <w:rFonts w:ascii="Arial" w:hAnsi="Arial" w:cs="Arial"/>
                <w:b/>
                <w:sz w:val="20"/>
                <w:szCs w:val="20"/>
              </w:rPr>
            </w:pPr>
          </w:p>
        </w:tc>
        <w:tc>
          <w:tcPr>
            <w:tcW w:w="1990" w:type="dxa"/>
            <w:tcBorders>
              <w:bottom w:val="single" w:sz="4" w:space="0" w:color="000000"/>
              <w:right w:val="single" w:sz="4" w:space="0" w:color="000000"/>
            </w:tcBorders>
            <w:shd w:val="clear" w:color="auto" w:fill="F2F2F2"/>
            <w:vAlign w:val="bottom"/>
          </w:tcPr>
          <w:p w14:paraId="10AC2AE4" w14:textId="77777777" w:rsidR="007C1E7A" w:rsidRDefault="007C1E7A">
            <w:pPr>
              <w:spacing w:before="0" w:after="0"/>
              <w:rPr>
                <w:rFonts w:ascii="Arial" w:hAnsi="Arial" w:cs="Arial"/>
                <w:b/>
                <w:sz w:val="20"/>
                <w:szCs w:val="20"/>
              </w:rPr>
            </w:pPr>
          </w:p>
        </w:tc>
        <w:tc>
          <w:tcPr>
            <w:tcW w:w="1680" w:type="dxa"/>
            <w:tcBorders>
              <w:bottom w:val="single" w:sz="4" w:space="0" w:color="000000"/>
              <w:right w:val="single" w:sz="4" w:space="0" w:color="000000"/>
            </w:tcBorders>
            <w:shd w:val="clear" w:color="auto" w:fill="F2F2F2"/>
            <w:vAlign w:val="bottom"/>
          </w:tcPr>
          <w:p w14:paraId="37F623AD" w14:textId="77777777" w:rsidR="007C1E7A" w:rsidRDefault="007C1E7A">
            <w:pPr>
              <w:spacing w:before="0" w:after="0"/>
              <w:rPr>
                <w:rFonts w:ascii="Arial" w:hAnsi="Arial" w:cs="Arial"/>
                <w:b/>
                <w:sz w:val="20"/>
                <w:szCs w:val="20"/>
              </w:rPr>
            </w:pPr>
          </w:p>
        </w:tc>
        <w:tc>
          <w:tcPr>
            <w:tcW w:w="1565" w:type="dxa"/>
            <w:tcBorders>
              <w:bottom w:val="single" w:sz="4" w:space="0" w:color="000000"/>
              <w:right w:val="single" w:sz="4" w:space="0" w:color="000000"/>
            </w:tcBorders>
            <w:shd w:val="clear" w:color="auto" w:fill="F2F2F2"/>
            <w:vAlign w:val="bottom"/>
          </w:tcPr>
          <w:p w14:paraId="78C37C2F" w14:textId="77777777" w:rsidR="007C1E7A" w:rsidRDefault="007C1E7A">
            <w:pPr>
              <w:spacing w:before="0" w:after="0"/>
              <w:rPr>
                <w:rFonts w:ascii="Arial" w:hAnsi="Arial" w:cs="Arial"/>
                <w:b/>
                <w:sz w:val="20"/>
                <w:szCs w:val="20"/>
              </w:rPr>
            </w:pPr>
          </w:p>
        </w:tc>
        <w:tc>
          <w:tcPr>
            <w:tcW w:w="1764" w:type="dxa"/>
            <w:tcBorders>
              <w:bottom w:val="single" w:sz="4" w:space="0" w:color="000000"/>
              <w:right w:val="single" w:sz="4" w:space="0" w:color="000000"/>
            </w:tcBorders>
            <w:shd w:val="clear" w:color="auto" w:fill="F2F2F2"/>
            <w:vAlign w:val="bottom"/>
          </w:tcPr>
          <w:p w14:paraId="7E801D31" w14:textId="77777777" w:rsidR="007C1E7A" w:rsidRDefault="007C1E7A">
            <w:pPr>
              <w:spacing w:before="0" w:after="0"/>
              <w:rPr>
                <w:rFonts w:ascii="Arial" w:hAnsi="Arial" w:cs="Arial"/>
                <w:b/>
                <w:sz w:val="20"/>
                <w:szCs w:val="20"/>
              </w:rPr>
            </w:pPr>
          </w:p>
        </w:tc>
      </w:tr>
      <w:tr w:rsidR="007C1E7A" w14:paraId="4B4F825B" w14:textId="77777777">
        <w:trPr>
          <w:trHeight w:val="756"/>
        </w:trPr>
        <w:tc>
          <w:tcPr>
            <w:tcW w:w="5227" w:type="dxa"/>
            <w:tcBorders>
              <w:left w:val="single" w:sz="8" w:space="0" w:color="000000"/>
              <w:bottom w:val="single" w:sz="8" w:space="0" w:color="000000"/>
            </w:tcBorders>
            <w:shd w:val="clear" w:color="auto" w:fill="D0CECE"/>
            <w:vAlign w:val="center"/>
          </w:tcPr>
          <w:p w14:paraId="024FABCD" w14:textId="77777777" w:rsidR="007C1E7A" w:rsidRDefault="003901C3">
            <w:pPr>
              <w:spacing w:before="0" w:after="0"/>
              <w:rPr>
                <w:rFonts w:ascii="Arial" w:hAnsi="Arial" w:cs="Arial"/>
                <w:b/>
                <w:sz w:val="20"/>
                <w:szCs w:val="20"/>
              </w:rPr>
            </w:pPr>
            <w:r>
              <w:rPr>
                <w:rFonts w:ascii="Arial" w:hAnsi="Arial" w:cs="Arial"/>
                <w:b/>
                <w:sz w:val="20"/>
                <w:szCs w:val="20"/>
              </w:rPr>
              <w:t>Erstellung der Ausschreibungsunterlagen (Bekanntmachung, Verfahrensbedingungen, Verfahrensformulare)</w:t>
            </w:r>
          </w:p>
        </w:tc>
        <w:tc>
          <w:tcPr>
            <w:tcW w:w="2143" w:type="dxa"/>
            <w:tcBorders>
              <w:left w:val="single" w:sz="4" w:space="0" w:color="000000"/>
              <w:bottom w:val="single" w:sz="4" w:space="0" w:color="000000"/>
              <w:right w:val="single" w:sz="4" w:space="0" w:color="000000"/>
            </w:tcBorders>
            <w:shd w:val="clear" w:color="auto" w:fill="F2F2F2"/>
            <w:vAlign w:val="bottom"/>
          </w:tcPr>
          <w:p w14:paraId="457E9BA8" w14:textId="77777777" w:rsidR="007C1E7A" w:rsidRDefault="007C1E7A">
            <w:pPr>
              <w:spacing w:before="0" w:after="0"/>
              <w:rPr>
                <w:rFonts w:ascii="Arial" w:hAnsi="Arial" w:cs="Arial"/>
                <w:b/>
                <w:sz w:val="20"/>
                <w:szCs w:val="20"/>
              </w:rPr>
            </w:pPr>
          </w:p>
        </w:tc>
        <w:tc>
          <w:tcPr>
            <w:tcW w:w="1990" w:type="dxa"/>
            <w:tcBorders>
              <w:bottom w:val="single" w:sz="4" w:space="0" w:color="000000"/>
              <w:right w:val="single" w:sz="4" w:space="0" w:color="000000"/>
            </w:tcBorders>
            <w:shd w:val="clear" w:color="auto" w:fill="F2F2F2"/>
            <w:vAlign w:val="bottom"/>
          </w:tcPr>
          <w:p w14:paraId="2526611D" w14:textId="77777777" w:rsidR="007C1E7A" w:rsidRDefault="007C1E7A">
            <w:pPr>
              <w:spacing w:before="0" w:after="0"/>
              <w:rPr>
                <w:rFonts w:ascii="Arial" w:hAnsi="Arial" w:cs="Arial"/>
                <w:b/>
                <w:sz w:val="20"/>
                <w:szCs w:val="20"/>
              </w:rPr>
            </w:pPr>
          </w:p>
        </w:tc>
        <w:tc>
          <w:tcPr>
            <w:tcW w:w="1680" w:type="dxa"/>
            <w:tcBorders>
              <w:bottom w:val="single" w:sz="4" w:space="0" w:color="000000"/>
              <w:right w:val="single" w:sz="4" w:space="0" w:color="000000"/>
            </w:tcBorders>
            <w:shd w:val="clear" w:color="auto" w:fill="F2F2F2"/>
            <w:vAlign w:val="bottom"/>
          </w:tcPr>
          <w:p w14:paraId="4C68614A" w14:textId="77777777" w:rsidR="007C1E7A" w:rsidRDefault="007C1E7A">
            <w:pPr>
              <w:spacing w:before="0" w:after="0"/>
              <w:rPr>
                <w:rFonts w:ascii="Arial" w:hAnsi="Arial" w:cs="Arial"/>
                <w:b/>
                <w:sz w:val="20"/>
                <w:szCs w:val="20"/>
              </w:rPr>
            </w:pPr>
          </w:p>
        </w:tc>
        <w:tc>
          <w:tcPr>
            <w:tcW w:w="1565" w:type="dxa"/>
            <w:tcBorders>
              <w:bottom w:val="single" w:sz="4" w:space="0" w:color="000000"/>
              <w:right w:val="single" w:sz="4" w:space="0" w:color="000000"/>
            </w:tcBorders>
            <w:shd w:val="clear" w:color="auto" w:fill="F2F2F2"/>
            <w:vAlign w:val="bottom"/>
          </w:tcPr>
          <w:p w14:paraId="5B691FDC" w14:textId="77777777" w:rsidR="007C1E7A" w:rsidRDefault="007C1E7A">
            <w:pPr>
              <w:spacing w:before="0" w:after="0"/>
              <w:rPr>
                <w:rFonts w:ascii="Arial" w:hAnsi="Arial" w:cs="Arial"/>
                <w:b/>
                <w:sz w:val="20"/>
                <w:szCs w:val="20"/>
              </w:rPr>
            </w:pPr>
          </w:p>
        </w:tc>
        <w:tc>
          <w:tcPr>
            <w:tcW w:w="1764" w:type="dxa"/>
            <w:tcBorders>
              <w:bottom w:val="single" w:sz="4" w:space="0" w:color="000000"/>
              <w:right w:val="single" w:sz="4" w:space="0" w:color="000000"/>
            </w:tcBorders>
            <w:shd w:val="clear" w:color="auto" w:fill="F2F2F2"/>
            <w:vAlign w:val="bottom"/>
          </w:tcPr>
          <w:p w14:paraId="6AF81BCD" w14:textId="77777777" w:rsidR="007C1E7A" w:rsidRDefault="007C1E7A">
            <w:pPr>
              <w:spacing w:before="0" w:after="0"/>
              <w:rPr>
                <w:rFonts w:ascii="Arial" w:hAnsi="Arial" w:cs="Arial"/>
                <w:b/>
                <w:sz w:val="20"/>
                <w:szCs w:val="20"/>
              </w:rPr>
            </w:pPr>
          </w:p>
        </w:tc>
      </w:tr>
      <w:tr w:rsidR="007C1E7A" w14:paraId="4C7BBC0E" w14:textId="77777777">
        <w:trPr>
          <w:trHeight w:val="537"/>
        </w:trPr>
        <w:tc>
          <w:tcPr>
            <w:tcW w:w="5227" w:type="dxa"/>
            <w:tcBorders>
              <w:left w:val="single" w:sz="8" w:space="0" w:color="000000"/>
              <w:bottom w:val="single" w:sz="8" w:space="0" w:color="000000"/>
            </w:tcBorders>
            <w:shd w:val="clear" w:color="auto" w:fill="D9D9D9"/>
            <w:vAlign w:val="center"/>
          </w:tcPr>
          <w:p w14:paraId="4448B2B4" w14:textId="77777777" w:rsidR="007C1E7A" w:rsidRDefault="003901C3">
            <w:pPr>
              <w:spacing w:before="0" w:after="0"/>
              <w:rPr>
                <w:rFonts w:ascii="Arial" w:hAnsi="Arial" w:cs="Arial"/>
                <w:b/>
                <w:sz w:val="20"/>
                <w:szCs w:val="20"/>
              </w:rPr>
            </w:pPr>
            <w:r>
              <w:rPr>
                <w:rFonts w:ascii="Arial" w:hAnsi="Arial" w:cs="Arial"/>
                <w:b/>
                <w:sz w:val="20"/>
                <w:szCs w:val="20"/>
              </w:rPr>
              <w:lastRenderedPageBreak/>
              <w:t>Leitung der Vertragsausführung</w:t>
            </w:r>
          </w:p>
        </w:tc>
        <w:tc>
          <w:tcPr>
            <w:tcW w:w="2143" w:type="dxa"/>
            <w:tcBorders>
              <w:left w:val="single" w:sz="4" w:space="0" w:color="000000"/>
              <w:bottom w:val="single" w:sz="4" w:space="0" w:color="000000"/>
              <w:right w:val="single" w:sz="4" w:space="0" w:color="000000"/>
            </w:tcBorders>
            <w:shd w:val="clear" w:color="auto" w:fill="F2F2F2"/>
            <w:vAlign w:val="bottom"/>
          </w:tcPr>
          <w:p w14:paraId="33FC6E78" w14:textId="77777777" w:rsidR="007C1E7A" w:rsidRDefault="007C1E7A">
            <w:pPr>
              <w:spacing w:before="0" w:after="0"/>
              <w:rPr>
                <w:rFonts w:ascii="Arial" w:hAnsi="Arial" w:cs="Arial"/>
                <w:b/>
                <w:sz w:val="20"/>
                <w:szCs w:val="20"/>
              </w:rPr>
            </w:pPr>
          </w:p>
        </w:tc>
        <w:tc>
          <w:tcPr>
            <w:tcW w:w="1990" w:type="dxa"/>
            <w:tcBorders>
              <w:bottom w:val="single" w:sz="4" w:space="0" w:color="000000"/>
              <w:right w:val="single" w:sz="4" w:space="0" w:color="000000"/>
            </w:tcBorders>
            <w:shd w:val="clear" w:color="auto" w:fill="F2F2F2"/>
            <w:vAlign w:val="bottom"/>
          </w:tcPr>
          <w:p w14:paraId="7626CB94" w14:textId="77777777" w:rsidR="007C1E7A" w:rsidRDefault="007C1E7A">
            <w:pPr>
              <w:spacing w:before="0" w:after="0"/>
              <w:rPr>
                <w:rFonts w:ascii="Arial" w:hAnsi="Arial" w:cs="Arial"/>
                <w:b/>
                <w:sz w:val="20"/>
                <w:szCs w:val="20"/>
              </w:rPr>
            </w:pPr>
          </w:p>
        </w:tc>
        <w:tc>
          <w:tcPr>
            <w:tcW w:w="1680" w:type="dxa"/>
            <w:tcBorders>
              <w:bottom w:val="single" w:sz="4" w:space="0" w:color="000000"/>
              <w:right w:val="single" w:sz="4" w:space="0" w:color="000000"/>
            </w:tcBorders>
            <w:shd w:val="clear" w:color="auto" w:fill="F2F2F2"/>
            <w:vAlign w:val="bottom"/>
          </w:tcPr>
          <w:p w14:paraId="495CF2BD" w14:textId="77777777" w:rsidR="007C1E7A" w:rsidRDefault="007C1E7A">
            <w:pPr>
              <w:spacing w:before="0" w:after="0"/>
              <w:rPr>
                <w:rFonts w:ascii="Arial" w:hAnsi="Arial" w:cs="Arial"/>
                <w:b/>
                <w:sz w:val="20"/>
                <w:szCs w:val="20"/>
              </w:rPr>
            </w:pPr>
          </w:p>
        </w:tc>
        <w:tc>
          <w:tcPr>
            <w:tcW w:w="1565" w:type="dxa"/>
            <w:tcBorders>
              <w:bottom w:val="single" w:sz="4" w:space="0" w:color="000000"/>
              <w:right w:val="single" w:sz="4" w:space="0" w:color="000000"/>
            </w:tcBorders>
            <w:shd w:val="clear" w:color="auto" w:fill="F2F2F2"/>
            <w:vAlign w:val="bottom"/>
          </w:tcPr>
          <w:p w14:paraId="0DD90DD0" w14:textId="77777777" w:rsidR="007C1E7A" w:rsidRDefault="007C1E7A">
            <w:pPr>
              <w:spacing w:before="0" w:after="0"/>
              <w:rPr>
                <w:rFonts w:ascii="Arial" w:hAnsi="Arial" w:cs="Arial"/>
                <w:b/>
                <w:sz w:val="20"/>
                <w:szCs w:val="20"/>
              </w:rPr>
            </w:pPr>
          </w:p>
        </w:tc>
        <w:tc>
          <w:tcPr>
            <w:tcW w:w="1764" w:type="dxa"/>
            <w:tcBorders>
              <w:bottom w:val="single" w:sz="4" w:space="0" w:color="000000"/>
              <w:right w:val="single" w:sz="4" w:space="0" w:color="000000"/>
            </w:tcBorders>
            <w:shd w:val="clear" w:color="auto" w:fill="F2F2F2"/>
            <w:vAlign w:val="bottom"/>
          </w:tcPr>
          <w:p w14:paraId="5AF38D2C" w14:textId="77777777" w:rsidR="007C1E7A" w:rsidRDefault="007C1E7A">
            <w:pPr>
              <w:spacing w:before="0" w:after="0"/>
              <w:rPr>
                <w:rFonts w:ascii="Arial" w:hAnsi="Arial" w:cs="Arial"/>
                <w:b/>
                <w:sz w:val="20"/>
                <w:szCs w:val="20"/>
              </w:rPr>
            </w:pPr>
          </w:p>
        </w:tc>
      </w:tr>
      <w:tr w:rsidR="007C1E7A" w14:paraId="6E61AA07" w14:textId="77777777">
        <w:trPr>
          <w:trHeight w:val="537"/>
        </w:trPr>
        <w:tc>
          <w:tcPr>
            <w:tcW w:w="5227" w:type="dxa"/>
            <w:tcBorders>
              <w:left w:val="single" w:sz="8" w:space="0" w:color="000000"/>
              <w:bottom w:val="single" w:sz="8" w:space="0" w:color="000000"/>
            </w:tcBorders>
            <w:shd w:val="clear" w:color="auto" w:fill="D9D9D9"/>
            <w:vAlign w:val="center"/>
          </w:tcPr>
          <w:p w14:paraId="41EA5494" w14:textId="77777777" w:rsidR="007C1E7A" w:rsidRDefault="003901C3">
            <w:pPr>
              <w:spacing w:before="0" w:after="0"/>
              <w:rPr>
                <w:rFonts w:ascii="Arial" w:hAnsi="Arial" w:cs="Arial"/>
                <w:b/>
                <w:sz w:val="20"/>
                <w:szCs w:val="20"/>
              </w:rPr>
            </w:pPr>
            <w:r>
              <w:rPr>
                <w:rFonts w:ascii="Arial" w:hAnsi="Arial" w:cs="Arial"/>
                <w:b/>
                <w:sz w:val="20"/>
                <w:szCs w:val="20"/>
              </w:rPr>
              <w:t>Mitarbeit bei der Leitung der Vertragsausführung</w:t>
            </w:r>
          </w:p>
        </w:tc>
        <w:tc>
          <w:tcPr>
            <w:tcW w:w="2143" w:type="dxa"/>
            <w:tcBorders>
              <w:left w:val="single" w:sz="4" w:space="0" w:color="000000"/>
              <w:bottom w:val="single" w:sz="4" w:space="0" w:color="000000"/>
              <w:right w:val="single" w:sz="4" w:space="0" w:color="000000"/>
            </w:tcBorders>
            <w:shd w:val="clear" w:color="auto" w:fill="F2F2F2"/>
            <w:vAlign w:val="bottom"/>
          </w:tcPr>
          <w:p w14:paraId="55BB9665" w14:textId="77777777" w:rsidR="007C1E7A" w:rsidRDefault="007C1E7A">
            <w:pPr>
              <w:spacing w:before="0" w:after="0"/>
              <w:rPr>
                <w:rFonts w:ascii="Arial" w:hAnsi="Arial" w:cs="Arial"/>
                <w:b/>
                <w:sz w:val="20"/>
                <w:szCs w:val="20"/>
              </w:rPr>
            </w:pPr>
          </w:p>
        </w:tc>
        <w:tc>
          <w:tcPr>
            <w:tcW w:w="1990" w:type="dxa"/>
            <w:tcBorders>
              <w:bottom w:val="single" w:sz="4" w:space="0" w:color="000000"/>
              <w:right w:val="single" w:sz="4" w:space="0" w:color="000000"/>
            </w:tcBorders>
            <w:shd w:val="clear" w:color="auto" w:fill="F2F2F2"/>
            <w:vAlign w:val="bottom"/>
          </w:tcPr>
          <w:p w14:paraId="1885785C" w14:textId="77777777" w:rsidR="007C1E7A" w:rsidRDefault="007C1E7A">
            <w:pPr>
              <w:spacing w:before="0" w:after="0"/>
              <w:rPr>
                <w:rFonts w:ascii="Arial" w:hAnsi="Arial" w:cs="Arial"/>
                <w:b/>
                <w:sz w:val="20"/>
                <w:szCs w:val="20"/>
              </w:rPr>
            </w:pPr>
          </w:p>
        </w:tc>
        <w:tc>
          <w:tcPr>
            <w:tcW w:w="1680" w:type="dxa"/>
            <w:tcBorders>
              <w:bottom w:val="single" w:sz="4" w:space="0" w:color="000000"/>
              <w:right w:val="single" w:sz="4" w:space="0" w:color="000000"/>
            </w:tcBorders>
            <w:shd w:val="clear" w:color="auto" w:fill="F2F2F2"/>
            <w:vAlign w:val="bottom"/>
          </w:tcPr>
          <w:p w14:paraId="536728D4" w14:textId="77777777" w:rsidR="007C1E7A" w:rsidRDefault="007C1E7A">
            <w:pPr>
              <w:spacing w:before="0" w:after="0"/>
              <w:rPr>
                <w:rFonts w:ascii="Arial" w:hAnsi="Arial" w:cs="Arial"/>
                <w:b/>
                <w:sz w:val="20"/>
                <w:szCs w:val="20"/>
              </w:rPr>
            </w:pPr>
          </w:p>
        </w:tc>
        <w:tc>
          <w:tcPr>
            <w:tcW w:w="1565" w:type="dxa"/>
            <w:tcBorders>
              <w:bottom w:val="single" w:sz="4" w:space="0" w:color="000000"/>
              <w:right w:val="single" w:sz="4" w:space="0" w:color="000000"/>
            </w:tcBorders>
            <w:shd w:val="clear" w:color="auto" w:fill="F2F2F2"/>
            <w:vAlign w:val="bottom"/>
          </w:tcPr>
          <w:p w14:paraId="37962AD4" w14:textId="77777777" w:rsidR="007C1E7A" w:rsidRDefault="007C1E7A">
            <w:pPr>
              <w:spacing w:before="0" w:after="0"/>
              <w:rPr>
                <w:rFonts w:ascii="Arial" w:hAnsi="Arial" w:cs="Arial"/>
                <w:b/>
                <w:sz w:val="20"/>
                <w:szCs w:val="20"/>
              </w:rPr>
            </w:pPr>
          </w:p>
        </w:tc>
        <w:tc>
          <w:tcPr>
            <w:tcW w:w="1764" w:type="dxa"/>
            <w:tcBorders>
              <w:bottom w:val="single" w:sz="4" w:space="0" w:color="000000"/>
              <w:right w:val="single" w:sz="4" w:space="0" w:color="000000"/>
            </w:tcBorders>
            <w:shd w:val="clear" w:color="auto" w:fill="F2F2F2"/>
            <w:vAlign w:val="bottom"/>
          </w:tcPr>
          <w:p w14:paraId="16F5CA61" w14:textId="77777777" w:rsidR="007C1E7A" w:rsidRDefault="007C1E7A">
            <w:pPr>
              <w:spacing w:before="0" w:after="0"/>
              <w:rPr>
                <w:rFonts w:ascii="Arial" w:hAnsi="Arial" w:cs="Arial"/>
                <w:b/>
                <w:sz w:val="20"/>
                <w:szCs w:val="20"/>
              </w:rPr>
            </w:pPr>
          </w:p>
        </w:tc>
      </w:tr>
      <w:tr w:rsidR="007C1E7A" w14:paraId="4111EDB6" w14:textId="77777777">
        <w:trPr>
          <w:trHeight w:val="537"/>
        </w:trPr>
        <w:tc>
          <w:tcPr>
            <w:tcW w:w="5227" w:type="dxa"/>
            <w:tcBorders>
              <w:left w:val="single" w:sz="8" w:space="0" w:color="000000"/>
              <w:bottom w:val="single" w:sz="8" w:space="0" w:color="000000"/>
            </w:tcBorders>
            <w:shd w:val="clear" w:color="auto" w:fill="D9D9D9"/>
            <w:vAlign w:val="center"/>
          </w:tcPr>
          <w:p w14:paraId="33C4B0A0" w14:textId="77777777" w:rsidR="007C1E7A" w:rsidRDefault="003901C3">
            <w:pPr>
              <w:spacing w:before="0" w:after="0"/>
              <w:rPr>
                <w:rFonts w:ascii="Arial" w:hAnsi="Arial" w:cs="Arial"/>
                <w:b/>
                <w:sz w:val="20"/>
                <w:szCs w:val="20"/>
              </w:rPr>
            </w:pPr>
            <w:r>
              <w:rPr>
                <w:rFonts w:ascii="Arial" w:hAnsi="Arial" w:cs="Arial"/>
                <w:b/>
                <w:sz w:val="20"/>
                <w:szCs w:val="20"/>
              </w:rPr>
              <w:t>Koordinierung der Sicherheit in der Ausführungsphase</w:t>
            </w:r>
          </w:p>
        </w:tc>
        <w:tc>
          <w:tcPr>
            <w:tcW w:w="2143" w:type="dxa"/>
            <w:tcBorders>
              <w:left w:val="single" w:sz="4" w:space="0" w:color="000000"/>
              <w:bottom w:val="single" w:sz="4" w:space="0" w:color="000000"/>
              <w:right w:val="single" w:sz="4" w:space="0" w:color="000000"/>
            </w:tcBorders>
            <w:shd w:val="clear" w:color="auto" w:fill="F2F2F2"/>
            <w:vAlign w:val="bottom"/>
          </w:tcPr>
          <w:p w14:paraId="1BB8BB20" w14:textId="77777777" w:rsidR="007C1E7A" w:rsidRDefault="007C1E7A">
            <w:pPr>
              <w:spacing w:before="0" w:after="0"/>
              <w:rPr>
                <w:rFonts w:ascii="Arial" w:hAnsi="Arial" w:cs="Arial"/>
                <w:b/>
                <w:sz w:val="20"/>
                <w:szCs w:val="20"/>
              </w:rPr>
            </w:pPr>
          </w:p>
        </w:tc>
        <w:tc>
          <w:tcPr>
            <w:tcW w:w="1990" w:type="dxa"/>
            <w:tcBorders>
              <w:bottom w:val="single" w:sz="4" w:space="0" w:color="000000"/>
              <w:right w:val="single" w:sz="4" w:space="0" w:color="000000"/>
            </w:tcBorders>
            <w:shd w:val="clear" w:color="auto" w:fill="F2F2F2"/>
            <w:vAlign w:val="bottom"/>
          </w:tcPr>
          <w:p w14:paraId="18EF7BAA" w14:textId="77777777" w:rsidR="007C1E7A" w:rsidRDefault="007C1E7A">
            <w:pPr>
              <w:spacing w:before="0" w:after="0"/>
              <w:rPr>
                <w:rFonts w:ascii="Arial" w:hAnsi="Arial" w:cs="Arial"/>
                <w:b/>
                <w:sz w:val="20"/>
                <w:szCs w:val="20"/>
              </w:rPr>
            </w:pPr>
          </w:p>
        </w:tc>
        <w:tc>
          <w:tcPr>
            <w:tcW w:w="1680" w:type="dxa"/>
            <w:tcBorders>
              <w:bottom w:val="single" w:sz="4" w:space="0" w:color="000000"/>
              <w:right w:val="single" w:sz="4" w:space="0" w:color="000000"/>
            </w:tcBorders>
            <w:shd w:val="clear" w:color="auto" w:fill="F2F2F2"/>
            <w:vAlign w:val="bottom"/>
          </w:tcPr>
          <w:p w14:paraId="3667F5B6" w14:textId="77777777" w:rsidR="007C1E7A" w:rsidRDefault="007C1E7A">
            <w:pPr>
              <w:spacing w:before="0" w:after="0"/>
              <w:rPr>
                <w:rFonts w:ascii="Arial" w:hAnsi="Arial" w:cs="Arial"/>
                <w:b/>
                <w:sz w:val="20"/>
                <w:szCs w:val="20"/>
              </w:rPr>
            </w:pPr>
          </w:p>
        </w:tc>
        <w:tc>
          <w:tcPr>
            <w:tcW w:w="1565" w:type="dxa"/>
            <w:tcBorders>
              <w:bottom w:val="single" w:sz="4" w:space="0" w:color="000000"/>
              <w:right w:val="single" w:sz="4" w:space="0" w:color="000000"/>
            </w:tcBorders>
            <w:shd w:val="clear" w:color="auto" w:fill="F2F2F2"/>
            <w:vAlign w:val="bottom"/>
          </w:tcPr>
          <w:p w14:paraId="4D4A0F7F" w14:textId="77777777" w:rsidR="007C1E7A" w:rsidRDefault="007C1E7A">
            <w:pPr>
              <w:spacing w:before="0" w:after="0"/>
              <w:rPr>
                <w:rFonts w:ascii="Arial" w:hAnsi="Arial" w:cs="Arial"/>
                <w:b/>
                <w:sz w:val="20"/>
                <w:szCs w:val="20"/>
              </w:rPr>
            </w:pPr>
          </w:p>
        </w:tc>
        <w:tc>
          <w:tcPr>
            <w:tcW w:w="1764" w:type="dxa"/>
            <w:tcBorders>
              <w:bottom w:val="single" w:sz="4" w:space="0" w:color="000000"/>
              <w:right w:val="single" w:sz="4" w:space="0" w:color="000000"/>
            </w:tcBorders>
            <w:shd w:val="clear" w:color="auto" w:fill="F2F2F2"/>
            <w:vAlign w:val="bottom"/>
          </w:tcPr>
          <w:p w14:paraId="2D4166CF" w14:textId="77777777" w:rsidR="007C1E7A" w:rsidRDefault="007C1E7A">
            <w:pPr>
              <w:spacing w:before="0" w:after="0"/>
              <w:rPr>
                <w:rFonts w:ascii="Arial" w:hAnsi="Arial" w:cs="Arial"/>
                <w:b/>
                <w:sz w:val="20"/>
                <w:szCs w:val="20"/>
              </w:rPr>
            </w:pPr>
          </w:p>
        </w:tc>
      </w:tr>
      <w:tr w:rsidR="007C1E7A" w14:paraId="7B1BC9AE" w14:textId="77777777">
        <w:trPr>
          <w:trHeight w:val="537"/>
        </w:trPr>
        <w:tc>
          <w:tcPr>
            <w:tcW w:w="5227" w:type="dxa"/>
            <w:tcBorders>
              <w:left w:val="single" w:sz="8" w:space="0" w:color="000000"/>
              <w:bottom w:val="single" w:sz="8" w:space="0" w:color="000000"/>
            </w:tcBorders>
            <w:shd w:val="clear" w:color="auto" w:fill="D9D9D9"/>
            <w:vAlign w:val="center"/>
          </w:tcPr>
          <w:p w14:paraId="67D94923" w14:textId="77777777" w:rsidR="007C1E7A" w:rsidRDefault="003901C3">
            <w:pPr>
              <w:spacing w:before="0" w:after="0"/>
              <w:rPr>
                <w:rFonts w:ascii="Arial" w:hAnsi="Arial" w:cs="Arial"/>
                <w:b/>
                <w:sz w:val="20"/>
                <w:szCs w:val="20"/>
              </w:rPr>
            </w:pPr>
            <w:r>
              <w:rPr>
                <w:rFonts w:ascii="Arial" w:hAnsi="Arial" w:cs="Arial"/>
                <w:b/>
                <w:sz w:val="20"/>
                <w:szCs w:val="20"/>
              </w:rPr>
              <w:t>Überprüfung der Konformität/Bescheinigung der ordnungsgemäßen Ausführung</w:t>
            </w:r>
          </w:p>
        </w:tc>
        <w:tc>
          <w:tcPr>
            <w:tcW w:w="2143" w:type="dxa"/>
            <w:tcBorders>
              <w:left w:val="single" w:sz="4" w:space="0" w:color="000000"/>
              <w:bottom w:val="single" w:sz="4" w:space="0" w:color="000000"/>
              <w:right w:val="single" w:sz="4" w:space="0" w:color="000000"/>
            </w:tcBorders>
            <w:shd w:val="clear" w:color="auto" w:fill="F2F2F2"/>
            <w:vAlign w:val="bottom"/>
          </w:tcPr>
          <w:p w14:paraId="15D7C4BF" w14:textId="77777777" w:rsidR="007C1E7A" w:rsidRDefault="007C1E7A">
            <w:pPr>
              <w:spacing w:before="0" w:after="0"/>
              <w:rPr>
                <w:rFonts w:ascii="Arial" w:hAnsi="Arial" w:cs="Arial"/>
                <w:b/>
                <w:sz w:val="20"/>
                <w:szCs w:val="20"/>
              </w:rPr>
            </w:pPr>
          </w:p>
        </w:tc>
        <w:tc>
          <w:tcPr>
            <w:tcW w:w="1990" w:type="dxa"/>
            <w:tcBorders>
              <w:bottom w:val="single" w:sz="4" w:space="0" w:color="000000"/>
              <w:right w:val="single" w:sz="4" w:space="0" w:color="000000"/>
            </w:tcBorders>
            <w:shd w:val="clear" w:color="auto" w:fill="F2F2F2"/>
            <w:vAlign w:val="bottom"/>
          </w:tcPr>
          <w:p w14:paraId="11A37EA0" w14:textId="77777777" w:rsidR="007C1E7A" w:rsidRDefault="007C1E7A">
            <w:pPr>
              <w:spacing w:before="0" w:after="0"/>
              <w:rPr>
                <w:rFonts w:ascii="Arial" w:hAnsi="Arial" w:cs="Arial"/>
                <w:b/>
                <w:sz w:val="20"/>
                <w:szCs w:val="20"/>
              </w:rPr>
            </w:pPr>
          </w:p>
        </w:tc>
        <w:tc>
          <w:tcPr>
            <w:tcW w:w="1680" w:type="dxa"/>
            <w:tcBorders>
              <w:bottom w:val="single" w:sz="4" w:space="0" w:color="000000"/>
              <w:right w:val="single" w:sz="4" w:space="0" w:color="000000"/>
            </w:tcBorders>
            <w:shd w:val="clear" w:color="auto" w:fill="F2F2F2"/>
            <w:vAlign w:val="bottom"/>
          </w:tcPr>
          <w:p w14:paraId="483D6C2F" w14:textId="77777777" w:rsidR="007C1E7A" w:rsidRDefault="007C1E7A">
            <w:pPr>
              <w:spacing w:before="0" w:after="0"/>
              <w:rPr>
                <w:rFonts w:ascii="Arial" w:hAnsi="Arial" w:cs="Arial"/>
                <w:b/>
                <w:sz w:val="20"/>
                <w:szCs w:val="20"/>
              </w:rPr>
            </w:pPr>
          </w:p>
        </w:tc>
        <w:tc>
          <w:tcPr>
            <w:tcW w:w="1565" w:type="dxa"/>
            <w:tcBorders>
              <w:bottom w:val="single" w:sz="4" w:space="0" w:color="000000"/>
              <w:right w:val="single" w:sz="4" w:space="0" w:color="000000"/>
            </w:tcBorders>
            <w:shd w:val="clear" w:color="auto" w:fill="F2F2F2"/>
            <w:vAlign w:val="bottom"/>
          </w:tcPr>
          <w:p w14:paraId="776C196B" w14:textId="77777777" w:rsidR="007C1E7A" w:rsidRDefault="007C1E7A">
            <w:pPr>
              <w:spacing w:before="0" w:after="0"/>
              <w:rPr>
                <w:rFonts w:ascii="Arial" w:hAnsi="Arial" w:cs="Arial"/>
                <w:b/>
                <w:sz w:val="20"/>
                <w:szCs w:val="20"/>
              </w:rPr>
            </w:pPr>
          </w:p>
        </w:tc>
        <w:tc>
          <w:tcPr>
            <w:tcW w:w="1764" w:type="dxa"/>
            <w:tcBorders>
              <w:bottom w:val="single" w:sz="4" w:space="0" w:color="000000"/>
              <w:right w:val="single" w:sz="4" w:space="0" w:color="000000"/>
            </w:tcBorders>
            <w:shd w:val="clear" w:color="auto" w:fill="F2F2F2"/>
            <w:vAlign w:val="bottom"/>
          </w:tcPr>
          <w:p w14:paraId="09180F9E" w14:textId="77777777" w:rsidR="007C1E7A" w:rsidRDefault="007C1E7A">
            <w:pPr>
              <w:spacing w:before="0" w:after="0"/>
              <w:rPr>
                <w:rFonts w:ascii="Arial" w:hAnsi="Arial" w:cs="Arial"/>
                <w:b/>
                <w:sz w:val="20"/>
                <w:szCs w:val="20"/>
              </w:rPr>
            </w:pPr>
          </w:p>
        </w:tc>
      </w:tr>
    </w:tbl>
    <w:p w14:paraId="74151BA2" w14:textId="77777777" w:rsidR="007C1E7A" w:rsidRDefault="007C1E7A">
      <w:pPr>
        <w:spacing w:before="0" w:after="0"/>
        <w:rPr>
          <w:rFonts w:ascii="Arial" w:hAnsi="Arial" w:cs="Arial"/>
          <w:sz w:val="20"/>
          <w:szCs w:val="20"/>
        </w:rPr>
      </w:pPr>
    </w:p>
    <w:p w14:paraId="68D206C4" w14:textId="77777777" w:rsidR="007C1E7A" w:rsidRDefault="003901C3">
      <w:pPr>
        <w:spacing w:before="0" w:after="0"/>
        <w:rPr>
          <w:rFonts w:ascii="Arial" w:hAnsi="Arial" w:cs="Arial"/>
          <w:bCs/>
          <w:i/>
          <w:iCs/>
          <w:sz w:val="20"/>
          <w:szCs w:val="20"/>
          <w:lang w:val="it-IT"/>
        </w:rPr>
      </w:pPr>
      <w:r>
        <w:rPr>
          <w:rFonts w:ascii="Arial" w:hAnsi="Arial" w:cs="Arial"/>
          <w:bCs/>
          <w:i/>
          <w:iCs/>
          <w:sz w:val="20"/>
          <w:szCs w:val="20"/>
        </w:rPr>
        <w:t xml:space="preserve">*Bei Nutzung einer Beschaffungsstelle kann der Prozentsatz auf maximal 25 % festgelegt werden. </w:t>
      </w:r>
      <w:r>
        <w:rPr>
          <w:rFonts w:ascii="Arial" w:hAnsi="Arial" w:cs="Arial"/>
          <w:bCs/>
          <w:i/>
          <w:iCs/>
          <w:sz w:val="20"/>
          <w:szCs w:val="20"/>
          <w:lang w:val="it-IT"/>
        </w:rPr>
        <w:t xml:space="preserve">(Art. 45 Abs. 8 </w:t>
      </w:r>
      <w:proofErr w:type="spellStart"/>
      <w:r>
        <w:rPr>
          <w:rFonts w:ascii="Arial" w:hAnsi="Arial" w:cs="Arial"/>
          <w:bCs/>
          <w:i/>
          <w:iCs/>
          <w:sz w:val="20"/>
          <w:szCs w:val="20"/>
          <w:lang w:val="it-IT"/>
        </w:rPr>
        <w:t>des</w:t>
      </w:r>
      <w:proofErr w:type="spellEnd"/>
      <w:r>
        <w:rPr>
          <w:rFonts w:ascii="Arial" w:hAnsi="Arial" w:cs="Arial"/>
          <w:bCs/>
          <w:i/>
          <w:iCs/>
          <w:sz w:val="20"/>
          <w:szCs w:val="20"/>
          <w:lang w:val="it-IT"/>
        </w:rPr>
        <w:t xml:space="preserve"> </w:t>
      </w:r>
      <w:proofErr w:type="spellStart"/>
      <w:r>
        <w:rPr>
          <w:rFonts w:ascii="Arial" w:hAnsi="Arial" w:cs="Arial"/>
          <w:bCs/>
          <w:i/>
          <w:iCs/>
          <w:sz w:val="20"/>
          <w:szCs w:val="20"/>
          <w:lang w:val="it-IT"/>
        </w:rPr>
        <w:t>GvD</w:t>
      </w:r>
      <w:proofErr w:type="spellEnd"/>
      <w:r>
        <w:rPr>
          <w:rFonts w:ascii="Arial" w:hAnsi="Arial" w:cs="Arial"/>
          <w:bCs/>
          <w:i/>
          <w:iCs/>
          <w:sz w:val="20"/>
          <w:szCs w:val="20"/>
          <w:lang w:val="it-IT"/>
        </w:rPr>
        <w:t xml:space="preserve"> Nr. 36/2023)</w:t>
      </w:r>
    </w:p>
    <w:p w14:paraId="5C5A8337" w14:textId="77777777" w:rsidR="007C1E7A" w:rsidRDefault="007C1E7A">
      <w:pPr>
        <w:spacing w:before="0" w:after="0"/>
        <w:rPr>
          <w:rFonts w:ascii="Arial" w:hAnsi="Arial" w:cs="Arial"/>
          <w:sz w:val="20"/>
          <w:szCs w:val="20"/>
          <w:lang w:val="it-IT"/>
        </w:rPr>
      </w:pPr>
    </w:p>
    <w:p w14:paraId="1768B20B" w14:textId="77777777" w:rsidR="007C1E7A" w:rsidRDefault="003901C3">
      <w:pPr>
        <w:spacing w:before="0" w:after="0"/>
        <w:rPr>
          <w:rFonts w:ascii="Arial" w:hAnsi="Arial" w:cs="Arial"/>
          <w:sz w:val="20"/>
          <w:szCs w:val="20"/>
          <w:lang w:val="it-IT"/>
        </w:rPr>
      </w:pPr>
      <w:r w:rsidRPr="003901C3">
        <w:rPr>
          <w:lang w:val="it-IT"/>
        </w:rPr>
        <w:br w:type="page"/>
      </w:r>
    </w:p>
    <w:p w14:paraId="26831A67" w14:textId="77777777" w:rsidR="007C1E7A" w:rsidRDefault="003901C3">
      <w:pPr>
        <w:spacing w:before="0" w:after="0"/>
        <w:rPr>
          <w:rFonts w:ascii="Arial" w:hAnsi="Arial" w:cs="Arial"/>
          <w:b/>
          <w:sz w:val="20"/>
          <w:szCs w:val="20"/>
          <w:lang w:val="it-IT"/>
        </w:rPr>
      </w:pPr>
      <w:r>
        <w:rPr>
          <w:rFonts w:ascii="Arial" w:hAnsi="Arial" w:cs="Arial"/>
          <w:b/>
          <w:sz w:val="20"/>
          <w:szCs w:val="20"/>
          <w:lang w:val="it-IT"/>
        </w:rPr>
        <w:lastRenderedPageBreak/>
        <w:t xml:space="preserve">ALLEGATO – TABELLA 2a - SERVIZI E FORNITURE FINO A EURO 140.000 </w:t>
      </w:r>
    </w:p>
    <w:p w14:paraId="0E98A30F" w14:textId="77777777" w:rsidR="007C1E7A" w:rsidRDefault="003901C3">
      <w:pPr>
        <w:spacing w:before="0" w:after="0"/>
        <w:rPr>
          <w:rFonts w:ascii="Arial" w:hAnsi="Arial" w:cs="Arial"/>
          <w:b/>
          <w:sz w:val="20"/>
          <w:szCs w:val="20"/>
          <w:lang w:val="it-IT"/>
        </w:rPr>
      </w:pPr>
      <w:r>
        <w:rPr>
          <w:rFonts w:ascii="Arial" w:hAnsi="Arial" w:cs="Arial"/>
          <w:b/>
          <w:sz w:val="20"/>
          <w:szCs w:val="20"/>
          <w:lang w:val="it-IT"/>
        </w:rPr>
        <w:t>Ripartizione delle risorse relative agli incentivi alle funzioni connesse ad appalti per l’acquisizione di servizi e la fornitura di beni</w:t>
      </w:r>
    </w:p>
    <w:p w14:paraId="10B42E6D" w14:textId="77777777" w:rsidR="007C1E7A" w:rsidRDefault="007C1E7A">
      <w:pPr>
        <w:spacing w:before="0" w:after="0"/>
        <w:rPr>
          <w:rFonts w:ascii="Arial" w:hAnsi="Arial" w:cs="Arial"/>
          <w:b/>
          <w:sz w:val="20"/>
          <w:szCs w:val="20"/>
          <w:lang w:val="it-IT"/>
        </w:rPr>
      </w:pPr>
    </w:p>
    <w:tbl>
      <w:tblPr>
        <w:tblW w:w="14370" w:type="dxa"/>
        <w:tblLayout w:type="fixed"/>
        <w:tblLook w:val="0400" w:firstRow="0" w:lastRow="0" w:firstColumn="0" w:lastColumn="0" w:noHBand="0" w:noVBand="1"/>
      </w:tblPr>
      <w:tblGrid>
        <w:gridCol w:w="5228"/>
        <w:gridCol w:w="2143"/>
        <w:gridCol w:w="1990"/>
        <w:gridCol w:w="1680"/>
        <w:gridCol w:w="1565"/>
        <w:gridCol w:w="1764"/>
      </w:tblGrid>
      <w:tr w:rsidR="007C1E7A" w14:paraId="5B751F9A" w14:textId="77777777">
        <w:trPr>
          <w:trHeight w:val="300"/>
        </w:trPr>
        <w:tc>
          <w:tcPr>
            <w:tcW w:w="5227" w:type="dxa"/>
            <w:tcBorders>
              <w:top w:val="single" w:sz="8" w:space="0" w:color="000000"/>
              <w:left w:val="single" w:sz="8" w:space="0" w:color="000000"/>
              <w:right w:val="single" w:sz="8" w:space="0" w:color="000000"/>
            </w:tcBorders>
            <w:vAlign w:val="bottom"/>
          </w:tcPr>
          <w:p w14:paraId="6B65B302" w14:textId="77777777" w:rsidR="007C1E7A" w:rsidRDefault="003901C3">
            <w:pPr>
              <w:spacing w:before="0" w:after="0"/>
              <w:rPr>
                <w:rFonts w:ascii="Arial" w:hAnsi="Arial" w:cs="Arial"/>
                <w:b/>
                <w:sz w:val="20"/>
                <w:szCs w:val="20"/>
              </w:rPr>
            </w:pPr>
            <w:r>
              <w:rPr>
                <w:rFonts w:ascii="Arial" w:hAnsi="Arial" w:cs="Arial"/>
                <w:b/>
                <w:sz w:val="20"/>
                <w:szCs w:val="20"/>
              </w:rPr>
              <w:t>FUNZIONE AFFIDATA</w:t>
            </w:r>
          </w:p>
        </w:tc>
        <w:tc>
          <w:tcPr>
            <w:tcW w:w="2143" w:type="dxa"/>
            <w:tcBorders>
              <w:top w:val="single" w:sz="8" w:space="0" w:color="000000"/>
              <w:right w:val="single" w:sz="8" w:space="0" w:color="000000"/>
            </w:tcBorders>
            <w:vAlign w:val="bottom"/>
          </w:tcPr>
          <w:p w14:paraId="37914266" w14:textId="77777777" w:rsidR="007C1E7A" w:rsidRDefault="003901C3">
            <w:pPr>
              <w:spacing w:before="0" w:after="0"/>
              <w:rPr>
                <w:rFonts w:ascii="Arial" w:hAnsi="Arial" w:cs="Arial"/>
                <w:b/>
                <w:sz w:val="20"/>
                <w:szCs w:val="20"/>
              </w:rPr>
            </w:pPr>
            <w:r>
              <w:rPr>
                <w:rFonts w:ascii="Arial" w:hAnsi="Arial" w:cs="Arial"/>
                <w:b/>
                <w:sz w:val="20"/>
                <w:szCs w:val="20"/>
              </w:rPr>
              <w:t xml:space="preserve">Fase </w:t>
            </w:r>
            <w:proofErr w:type="spellStart"/>
            <w:r>
              <w:rPr>
                <w:rFonts w:ascii="Arial" w:hAnsi="Arial" w:cs="Arial"/>
                <w:b/>
                <w:sz w:val="20"/>
                <w:szCs w:val="20"/>
              </w:rPr>
              <w:t>programmazione</w:t>
            </w:r>
            <w:proofErr w:type="spellEnd"/>
          </w:p>
        </w:tc>
        <w:tc>
          <w:tcPr>
            <w:tcW w:w="1990" w:type="dxa"/>
            <w:tcBorders>
              <w:top w:val="single" w:sz="8" w:space="0" w:color="000000"/>
              <w:right w:val="single" w:sz="8" w:space="0" w:color="000000"/>
            </w:tcBorders>
            <w:vAlign w:val="bottom"/>
          </w:tcPr>
          <w:p w14:paraId="5AAD0178" w14:textId="77777777" w:rsidR="007C1E7A" w:rsidRDefault="003901C3">
            <w:pPr>
              <w:spacing w:before="0" w:after="0"/>
              <w:rPr>
                <w:rFonts w:ascii="Arial" w:hAnsi="Arial" w:cs="Arial"/>
                <w:b/>
                <w:sz w:val="20"/>
                <w:szCs w:val="20"/>
              </w:rPr>
            </w:pPr>
            <w:r>
              <w:rPr>
                <w:rFonts w:ascii="Arial" w:hAnsi="Arial" w:cs="Arial"/>
                <w:b/>
                <w:sz w:val="20"/>
                <w:szCs w:val="20"/>
              </w:rPr>
              <w:t xml:space="preserve">Fase </w:t>
            </w:r>
            <w:proofErr w:type="spellStart"/>
            <w:r>
              <w:rPr>
                <w:rFonts w:ascii="Arial" w:hAnsi="Arial" w:cs="Arial"/>
                <w:b/>
                <w:sz w:val="20"/>
                <w:szCs w:val="20"/>
              </w:rPr>
              <w:t>progettazione</w:t>
            </w:r>
            <w:proofErr w:type="spellEnd"/>
          </w:p>
        </w:tc>
        <w:tc>
          <w:tcPr>
            <w:tcW w:w="1680" w:type="dxa"/>
            <w:tcBorders>
              <w:top w:val="single" w:sz="8" w:space="0" w:color="000000"/>
              <w:right w:val="single" w:sz="8" w:space="0" w:color="000000"/>
            </w:tcBorders>
            <w:vAlign w:val="bottom"/>
          </w:tcPr>
          <w:p w14:paraId="3A1E3E32" w14:textId="77777777" w:rsidR="007C1E7A" w:rsidRDefault="003901C3">
            <w:pPr>
              <w:spacing w:before="0" w:after="0"/>
              <w:rPr>
                <w:rFonts w:ascii="Arial" w:hAnsi="Arial" w:cs="Arial"/>
                <w:b/>
                <w:sz w:val="20"/>
                <w:szCs w:val="20"/>
              </w:rPr>
            </w:pPr>
            <w:r>
              <w:rPr>
                <w:rFonts w:ascii="Arial" w:hAnsi="Arial" w:cs="Arial"/>
                <w:b/>
                <w:sz w:val="20"/>
                <w:szCs w:val="20"/>
              </w:rPr>
              <w:t xml:space="preserve">Fase </w:t>
            </w:r>
            <w:proofErr w:type="spellStart"/>
            <w:r>
              <w:rPr>
                <w:rFonts w:ascii="Arial" w:hAnsi="Arial" w:cs="Arial"/>
                <w:b/>
                <w:sz w:val="20"/>
                <w:szCs w:val="20"/>
              </w:rPr>
              <w:t>affidamento</w:t>
            </w:r>
            <w:proofErr w:type="spellEnd"/>
            <w:r>
              <w:rPr>
                <w:rFonts w:ascii="Arial" w:hAnsi="Arial" w:cs="Arial"/>
                <w:b/>
                <w:sz w:val="20"/>
                <w:szCs w:val="20"/>
              </w:rPr>
              <w:t xml:space="preserve"> *</w:t>
            </w:r>
          </w:p>
        </w:tc>
        <w:tc>
          <w:tcPr>
            <w:tcW w:w="1565" w:type="dxa"/>
            <w:tcBorders>
              <w:top w:val="single" w:sz="8" w:space="0" w:color="000000"/>
              <w:right w:val="single" w:sz="8" w:space="0" w:color="000000"/>
            </w:tcBorders>
            <w:vAlign w:val="bottom"/>
          </w:tcPr>
          <w:p w14:paraId="3544E9B1" w14:textId="77777777" w:rsidR="007C1E7A" w:rsidRDefault="003901C3">
            <w:pPr>
              <w:spacing w:before="0" w:after="0"/>
              <w:rPr>
                <w:rFonts w:ascii="Arial" w:hAnsi="Arial" w:cs="Arial"/>
                <w:b/>
                <w:sz w:val="20"/>
                <w:szCs w:val="20"/>
              </w:rPr>
            </w:pPr>
            <w:r>
              <w:rPr>
                <w:rFonts w:ascii="Arial" w:hAnsi="Arial" w:cs="Arial"/>
                <w:b/>
                <w:sz w:val="20"/>
                <w:szCs w:val="20"/>
              </w:rPr>
              <w:t xml:space="preserve">Fase </w:t>
            </w:r>
            <w:proofErr w:type="spellStart"/>
            <w:r>
              <w:rPr>
                <w:rFonts w:ascii="Arial" w:hAnsi="Arial" w:cs="Arial"/>
                <w:b/>
                <w:sz w:val="20"/>
                <w:szCs w:val="20"/>
              </w:rPr>
              <w:t>esecuzione</w:t>
            </w:r>
            <w:proofErr w:type="spellEnd"/>
          </w:p>
        </w:tc>
        <w:tc>
          <w:tcPr>
            <w:tcW w:w="1764" w:type="dxa"/>
            <w:tcBorders>
              <w:top w:val="single" w:sz="8" w:space="0" w:color="000000"/>
              <w:right w:val="single" w:sz="8" w:space="0" w:color="000000"/>
            </w:tcBorders>
            <w:vAlign w:val="bottom"/>
          </w:tcPr>
          <w:p w14:paraId="2FC609DD" w14:textId="77777777" w:rsidR="007C1E7A" w:rsidRDefault="003901C3">
            <w:pPr>
              <w:spacing w:before="0" w:after="0"/>
              <w:rPr>
                <w:rFonts w:ascii="Arial" w:hAnsi="Arial" w:cs="Arial"/>
                <w:b/>
                <w:sz w:val="20"/>
                <w:szCs w:val="20"/>
              </w:rPr>
            </w:pPr>
            <w:r>
              <w:rPr>
                <w:rFonts w:ascii="Arial" w:hAnsi="Arial" w:cs="Arial"/>
                <w:b/>
                <w:sz w:val="20"/>
                <w:szCs w:val="20"/>
              </w:rPr>
              <w:t xml:space="preserve">Totale per </w:t>
            </w:r>
            <w:proofErr w:type="spellStart"/>
            <w:r>
              <w:rPr>
                <w:rFonts w:ascii="Arial" w:hAnsi="Arial" w:cs="Arial"/>
                <w:b/>
                <w:sz w:val="20"/>
                <w:szCs w:val="20"/>
              </w:rPr>
              <w:t>fasi</w:t>
            </w:r>
            <w:proofErr w:type="spellEnd"/>
          </w:p>
        </w:tc>
      </w:tr>
      <w:tr w:rsidR="007C1E7A" w14:paraId="324AED54" w14:textId="77777777">
        <w:trPr>
          <w:trHeight w:val="336"/>
        </w:trPr>
        <w:tc>
          <w:tcPr>
            <w:tcW w:w="5227" w:type="dxa"/>
            <w:tcBorders>
              <w:left w:val="single" w:sz="8" w:space="0" w:color="000000"/>
              <w:bottom w:val="single" w:sz="4" w:space="0" w:color="000000"/>
              <w:right w:val="single" w:sz="8" w:space="0" w:color="000000"/>
            </w:tcBorders>
            <w:vAlign w:val="bottom"/>
          </w:tcPr>
          <w:p w14:paraId="374A3941" w14:textId="77777777" w:rsidR="007C1E7A" w:rsidRDefault="007C1E7A">
            <w:pPr>
              <w:spacing w:before="0" w:after="0"/>
              <w:rPr>
                <w:rFonts w:ascii="Arial" w:hAnsi="Arial" w:cs="Arial"/>
                <w:b/>
                <w:sz w:val="20"/>
                <w:szCs w:val="20"/>
              </w:rPr>
            </w:pPr>
          </w:p>
        </w:tc>
        <w:tc>
          <w:tcPr>
            <w:tcW w:w="2143" w:type="dxa"/>
            <w:tcBorders>
              <w:bottom w:val="single" w:sz="4" w:space="0" w:color="000000"/>
              <w:right w:val="single" w:sz="8" w:space="0" w:color="000000"/>
            </w:tcBorders>
            <w:vAlign w:val="bottom"/>
          </w:tcPr>
          <w:p w14:paraId="35833214" w14:textId="77777777" w:rsidR="007C1E7A" w:rsidRDefault="003901C3">
            <w:pPr>
              <w:spacing w:before="0" w:after="0"/>
              <w:rPr>
                <w:rFonts w:ascii="Arial" w:hAnsi="Arial" w:cs="Arial"/>
                <w:b/>
                <w:sz w:val="20"/>
                <w:szCs w:val="20"/>
              </w:rPr>
            </w:pPr>
            <w:r>
              <w:rPr>
                <w:rFonts w:ascii="Arial" w:hAnsi="Arial" w:cs="Arial"/>
                <w:b/>
                <w:sz w:val="20"/>
                <w:szCs w:val="20"/>
              </w:rPr>
              <w:t>3%-5%</w:t>
            </w:r>
          </w:p>
        </w:tc>
        <w:tc>
          <w:tcPr>
            <w:tcW w:w="1990" w:type="dxa"/>
            <w:tcBorders>
              <w:bottom w:val="single" w:sz="4" w:space="0" w:color="000000"/>
              <w:right w:val="single" w:sz="8" w:space="0" w:color="000000"/>
            </w:tcBorders>
            <w:vAlign w:val="bottom"/>
          </w:tcPr>
          <w:p w14:paraId="0524FD57" w14:textId="77777777" w:rsidR="007C1E7A" w:rsidRDefault="003901C3">
            <w:pPr>
              <w:spacing w:before="0" w:after="0"/>
              <w:rPr>
                <w:rFonts w:ascii="Arial" w:hAnsi="Arial" w:cs="Arial"/>
                <w:b/>
                <w:sz w:val="20"/>
                <w:szCs w:val="20"/>
              </w:rPr>
            </w:pPr>
            <w:r>
              <w:rPr>
                <w:rFonts w:ascii="Arial" w:hAnsi="Arial" w:cs="Arial"/>
                <w:b/>
                <w:sz w:val="20"/>
                <w:szCs w:val="20"/>
              </w:rPr>
              <w:t>10%-35%</w:t>
            </w:r>
          </w:p>
        </w:tc>
        <w:tc>
          <w:tcPr>
            <w:tcW w:w="1680" w:type="dxa"/>
            <w:tcBorders>
              <w:bottom w:val="single" w:sz="4" w:space="0" w:color="000000"/>
              <w:right w:val="single" w:sz="8" w:space="0" w:color="000000"/>
            </w:tcBorders>
            <w:vAlign w:val="bottom"/>
          </w:tcPr>
          <w:p w14:paraId="77179E6F" w14:textId="77777777" w:rsidR="007C1E7A" w:rsidRDefault="003901C3">
            <w:pPr>
              <w:spacing w:before="0" w:after="0"/>
              <w:rPr>
                <w:rFonts w:ascii="Arial" w:hAnsi="Arial" w:cs="Arial"/>
                <w:b/>
                <w:sz w:val="20"/>
                <w:szCs w:val="20"/>
              </w:rPr>
            </w:pPr>
            <w:r>
              <w:rPr>
                <w:rFonts w:ascii="Arial" w:hAnsi="Arial" w:cs="Arial"/>
                <w:b/>
                <w:sz w:val="20"/>
                <w:szCs w:val="20"/>
              </w:rPr>
              <w:t>10%-25%*</w:t>
            </w:r>
          </w:p>
        </w:tc>
        <w:tc>
          <w:tcPr>
            <w:tcW w:w="1565" w:type="dxa"/>
            <w:tcBorders>
              <w:bottom w:val="single" w:sz="4" w:space="0" w:color="000000"/>
            </w:tcBorders>
            <w:vAlign w:val="bottom"/>
          </w:tcPr>
          <w:p w14:paraId="6026127E" w14:textId="77777777" w:rsidR="007C1E7A" w:rsidRDefault="003901C3">
            <w:pPr>
              <w:spacing w:before="0" w:after="0"/>
              <w:rPr>
                <w:rFonts w:ascii="Arial" w:hAnsi="Arial" w:cs="Arial"/>
                <w:b/>
                <w:sz w:val="20"/>
                <w:szCs w:val="20"/>
              </w:rPr>
            </w:pPr>
            <w:r>
              <w:rPr>
                <w:rFonts w:ascii="Arial" w:hAnsi="Arial" w:cs="Arial"/>
                <w:b/>
                <w:sz w:val="20"/>
                <w:szCs w:val="20"/>
              </w:rPr>
              <w:t>30%-60%</w:t>
            </w:r>
          </w:p>
        </w:tc>
        <w:tc>
          <w:tcPr>
            <w:tcW w:w="1764" w:type="dxa"/>
            <w:tcBorders>
              <w:top w:val="single" w:sz="8" w:space="0" w:color="000000"/>
              <w:left w:val="single" w:sz="8" w:space="0" w:color="000000"/>
              <w:bottom w:val="single" w:sz="4" w:space="0" w:color="000000"/>
              <w:right w:val="single" w:sz="8" w:space="0" w:color="000000"/>
            </w:tcBorders>
            <w:vAlign w:val="bottom"/>
          </w:tcPr>
          <w:p w14:paraId="2FA04384" w14:textId="77777777" w:rsidR="007C1E7A" w:rsidRDefault="003901C3">
            <w:pPr>
              <w:spacing w:before="0" w:after="0"/>
              <w:rPr>
                <w:rFonts w:ascii="Arial" w:hAnsi="Arial" w:cs="Arial"/>
                <w:b/>
                <w:sz w:val="20"/>
                <w:szCs w:val="20"/>
              </w:rPr>
            </w:pPr>
            <w:r>
              <w:rPr>
                <w:rFonts w:ascii="Arial" w:hAnsi="Arial" w:cs="Arial"/>
                <w:b/>
                <w:sz w:val="20"/>
                <w:szCs w:val="20"/>
              </w:rPr>
              <w:t>100%</w:t>
            </w:r>
          </w:p>
        </w:tc>
      </w:tr>
      <w:tr w:rsidR="007C1E7A" w:rsidRPr="0046688C" w14:paraId="058BB59C" w14:textId="77777777">
        <w:trPr>
          <w:trHeight w:val="507"/>
        </w:trPr>
        <w:tc>
          <w:tcPr>
            <w:tcW w:w="5227" w:type="dxa"/>
            <w:tcBorders>
              <w:top w:val="single" w:sz="4" w:space="0" w:color="000000"/>
              <w:left w:val="single" w:sz="8" w:space="0" w:color="000000"/>
              <w:bottom w:val="single" w:sz="8" w:space="0" w:color="000000"/>
            </w:tcBorders>
            <w:shd w:val="clear" w:color="auto" w:fill="D9D9D9"/>
            <w:vAlign w:val="center"/>
          </w:tcPr>
          <w:p w14:paraId="7F7F8934" w14:textId="77777777" w:rsidR="007C1E7A" w:rsidRDefault="003901C3">
            <w:pPr>
              <w:spacing w:before="0" w:after="0"/>
              <w:rPr>
                <w:rFonts w:ascii="Arial" w:hAnsi="Arial" w:cs="Arial"/>
                <w:b/>
                <w:sz w:val="20"/>
                <w:szCs w:val="20"/>
                <w:lang w:val="it-IT"/>
              </w:rPr>
            </w:pPr>
            <w:r>
              <w:rPr>
                <w:rFonts w:ascii="Arial" w:hAnsi="Arial" w:cs="Arial"/>
                <w:b/>
                <w:sz w:val="20"/>
                <w:szCs w:val="20"/>
                <w:lang w:val="it-IT"/>
              </w:rPr>
              <w:t>Responsabile della programmazione della spesa</w:t>
            </w:r>
          </w:p>
        </w:tc>
        <w:tc>
          <w:tcPr>
            <w:tcW w:w="2143"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5ABF79FD" w14:textId="77777777" w:rsidR="007C1E7A" w:rsidRDefault="007C1E7A">
            <w:pPr>
              <w:spacing w:before="0" w:after="0"/>
              <w:rPr>
                <w:rFonts w:ascii="Arial" w:hAnsi="Arial" w:cs="Arial"/>
                <w:b/>
                <w:sz w:val="20"/>
                <w:szCs w:val="20"/>
                <w:lang w:val="it-IT"/>
              </w:rPr>
            </w:pPr>
          </w:p>
        </w:tc>
        <w:tc>
          <w:tcPr>
            <w:tcW w:w="1990" w:type="dxa"/>
            <w:tcBorders>
              <w:top w:val="single" w:sz="4" w:space="0" w:color="000000"/>
              <w:bottom w:val="single" w:sz="4" w:space="0" w:color="000000"/>
              <w:right w:val="single" w:sz="4" w:space="0" w:color="000000"/>
            </w:tcBorders>
            <w:shd w:val="clear" w:color="auto" w:fill="F2F2F2"/>
            <w:vAlign w:val="bottom"/>
          </w:tcPr>
          <w:p w14:paraId="7EB7C08A" w14:textId="77777777" w:rsidR="007C1E7A" w:rsidRDefault="007C1E7A">
            <w:pPr>
              <w:spacing w:before="0" w:after="0"/>
              <w:rPr>
                <w:rFonts w:ascii="Arial" w:hAnsi="Arial" w:cs="Arial"/>
                <w:b/>
                <w:sz w:val="20"/>
                <w:szCs w:val="20"/>
                <w:lang w:val="it-IT"/>
              </w:rPr>
            </w:pPr>
          </w:p>
        </w:tc>
        <w:tc>
          <w:tcPr>
            <w:tcW w:w="1680" w:type="dxa"/>
            <w:tcBorders>
              <w:top w:val="single" w:sz="4" w:space="0" w:color="000000"/>
              <w:bottom w:val="single" w:sz="4" w:space="0" w:color="000000"/>
              <w:right w:val="single" w:sz="4" w:space="0" w:color="000000"/>
            </w:tcBorders>
            <w:shd w:val="clear" w:color="auto" w:fill="F2F2F2"/>
            <w:vAlign w:val="bottom"/>
          </w:tcPr>
          <w:p w14:paraId="6A6261F8" w14:textId="77777777" w:rsidR="007C1E7A" w:rsidRDefault="007C1E7A">
            <w:pPr>
              <w:spacing w:before="0" w:after="0"/>
              <w:rPr>
                <w:rFonts w:ascii="Arial" w:hAnsi="Arial" w:cs="Arial"/>
                <w:b/>
                <w:sz w:val="20"/>
                <w:szCs w:val="20"/>
                <w:lang w:val="it-IT"/>
              </w:rPr>
            </w:pPr>
          </w:p>
        </w:tc>
        <w:tc>
          <w:tcPr>
            <w:tcW w:w="1565" w:type="dxa"/>
            <w:tcBorders>
              <w:top w:val="single" w:sz="4" w:space="0" w:color="000000"/>
              <w:bottom w:val="single" w:sz="4" w:space="0" w:color="000000"/>
              <w:right w:val="single" w:sz="4" w:space="0" w:color="000000"/>
            </w:tcBorders>
            <w:shd w:val="clear" w:color="auto" w:fill="F2F2F2"/>
            <w:vAlign w:val="bottom"/>
          </w:tcPr>
          <w:p w14:paraId="5B556067" w14:textId="77777777" w:rsidR="007C1E7A" w:rsidRDefault="007C1E7A">
            <w:pPr>
              <w:spacing w:before="0" w:after="0"/>
              <w:rPr>
                <w:rFonts w:ascii="Arial" w:hAnsi="Arial" w:cs="Arial"/>
                <w:b/>
                <w:sz w:val="20"/>
                <w:szCs w:val="20"/>
                <w:lang w:val="it-IT"/>
              </w:rPr>
            </w:pPr>
          </w:p>
        </w:tc>
        <w:tc>
          <w:tcPr>
            <w:tcW w:w="1764" w:type="dxa"/>
            <w:tcBorders>
              <w:top w:val="single" w:sz="4" w:space="0" w:color="000000"/>
              <w:bottom w:val="single" w:sz="4" w:space="0" w:color="000000"/>
              <w:right w:val="single" w:sz="4" w:space="0" w:color="000000"/>
            </w:tcBorders>
            <w:shd w:val="clear" w:color="auto" w:fill="F2F2F2"/>
            <w:vAlign w:val="bottom"/>
          </w:tcPr>
          <w:p w14:paraId="75602C2D" w14:textId="77777777" w:rsidR="007C1E7A" w:rsidRDefault="007C1E7A">
            <w:pPr>
              <w:spacing w:before="0" w:after="0"/>
              <w:rPr>
                <w:rFonts w:ascii="Arial" w:hAnsi="Arial" w:cs="Arial"/>
                <w:b/>
                <w:sz w:val="20"/>
                <w:szCs w:val="20"/>
                <w:lang w:val="it-IT"/>
              </w:rPr>
            </w:pPr>
          </w:p>
        </w:tc>
      </w:tr>
      <w:tr w:rsidR="007C1E7A" w14:paraId="69850912" w14:textId="77777777">
        <w:trPr>
          <w:trHeight w:val="507"/>
        </w:trPr>
        <w:tc>
          <w:tcPr>
            <w:tcW w:w="5227" w:type="dxa"/>
            <w:tcBorders>
              <w:left w:val="single" w:sz="8" w:space="0" w:color="000000"/>
              <w:bottom w:val="single" w:sz="8" w:space="0" w:color="000000"/>
            </w:tcBorders>
            <w:shd w:val="clear" w:color="auto" w:fill="D9D9D9"/>
            <w:vAlign w:val="center"/>
          </w:tcPr>
          <w:p w14:paraId="5BC2CD81" w14:textId="77777777" w:rsidR="007C1E7A" w:rsidRDefault="003901C3">
            <w:pPr>
              <w:spacing w:before="0" w:after="0"/>
              <w:rPr>
                <w:rFonts w:ascii="Arial" w:hAnsi="Arial" w:cs="Arial"/>
                <w:b/>
                <w:sz w:val="20"/>
                <w:szCs w:val="20"/>
              </w:rPr>
            </w:pPr>
            <w:proofErr w:type="spellStart"/>
            <w:r>
              <w:rPr>
                <w:rFonts w:ascii="Arial" w:hAnsi="Arial" w:cs="Arial"/>
                <w:b/>
                <w:sz w:val="20"/>
                <w:szCs w:val="20"/>
              </w:rPr>
              <w:t>Responsabile</w:t>
            </w:r>
            <w:proofErr w:type="spellEnd"/>
            <w:r>
              <w:rPr>
                <w:rFonts w:ascii="Arial" w:hAnsi="Arial" w:cs="Arial"/>
                <w:b/>
                <w:sz w:val="20"/>
                <w:szCs w:val="20"/>
              </w:rPr>
              <w:t xml:space="preserve"> </w:t>
            </w:r>
            <w:proofErr w:type="spellStart"/>
            <w:r>
              <w:rPr>
                <w:rFonts w:ascii="Arial" w:hAnsi="Arial" w:cs="Arial"/>
                <w:b/>
                <w:sz w:val="20"/>
                <w:szCs w:val="20"/>
              </w:rPr>
              <w:t>unico</w:t>
            </w:r>
            <w:proofErr w:type="spellEnd"/>
            <w:r>
              <w:rPr>
                <w:rFonts w:ascii="Arial" w:hAnsi="Arial" w:cs="Arial"/>
                <w:b/>
                <w:sz w:val="20"/>
                <w:szCs w:val="20"/>
              </w:rPr>
              <w:t xml:space="preserve"> del progetto</w:t>
            </w:r>
          </w:p>
        </w:tc>
        <w:tc>
          <w:tcPr>
            <w:tcW w:w="2143" w:type="dxa"/>
            <w:tcBorders>
              <w:left w:val="single" w:sz="4" w:space="0" w:color="000000"/>
              <w:bottom w:val="single" w:sz="4" w:space="0" w:color="000000"/>
              <w:right w:val="single" w:sz="4" w:space="0" w:color="000000"/>
            </w:tcBorders>
            <w:shd w:val="clear" w:color="auto" w:fill="F2F2F2"/>
            <w:vAlign w:val="bottom"/>
          </w:tcPr>
          <w:p w14:paraId="5B52B1AB" w14:textId="77777777" w:rsidR="007C1E7A" w:rsidRDefault="007C1E7A">
            <w:pPr>
              <w:spacing w:before="0" w:after="0"/>
              <w:rPr>
                <w:rFonts w:ascii="Arial" w:hAnsi="Arial" w:cs="Arial"/>
                <w:b/>
                <w:sz w:val="20"/>
                <w:szCs w:val="20"/>
              </w:rPr>
            </w:pPr>
          </w:p>
        </w:tc>
        <w:tc>
          <w:tcPr>
            <w:tcW w:w="1990" w:type="dxa"/>
            <w:tcBorders>
              <w:bottom w:val="single" w:sz="4" w:space="0" w:color="000000"/>
              <w:right w:val="single" w:sz="4" w:space="0" w:color="000000"/>
            </w:tcBorders>
            <w:shd w:val="clear" w:color="auto" w:fill="F2F2F2"/>
            <w:vAlign w:val="bottom"/>
          </w:tcPr>
          <w:p w14:paraId="0E76C4DE" w14:textId="77777777" w:rsidR="007C1E7A" w:rsidRDefault="007C1E7A">
            <w:pPr>
              <w:spacing w:before="0" w:after="0"/>
              <w:rPr>
                <w:rFonts w:ascii="Arial" w:hAnsi="Arial" w:cs="Arial"/>
                <w:b/>
                <w:sz w:val="20"/>
                <w:szCs w:val="20"/>
              </w:rPr>
            </w:pPr>
          </w:p>
        </w:tc>
        <w:tc>
          <w:tcPr>
            <w:tcW w:w="1680" w:type="dxa"/>
            <w:tcBorders>
              <w:bottom w:val="single" w:sz="4" w:space="0" w:color="000000"/>
              <w:right w:val="single" w:sz="4" w:space="0" w:color="000000"/>
            </w:tcBorders>
            <w:shd w:val="clear" w:color="auto" w:fill="F2F2F2"/>
            <w:vAlign w:val="bottom"/>
          </w:tcPr>
          <w:p w14:paraId="7D6B20A8" w14:textId="77777777" w:rsidR="007C1E7A" w:rsidRDefault="007C1E7A">
            <w:pPr>
              <w:spacing w:before="0" w:after="0"/>
              <w:rPr>
                <w:rFonts w:ascii="Arial" w:hAnsi="Arial" w:cs="Arial"/>
                <w:b/>
                <w:sz w:val="20"/>
                <w:szCs w:val="20"/>
              </w:rPr>
            </w:pPr>
          </w:p>
        </w:tc>
        <w:tc>
          <w:tcPr>
            <w:tcW w:w="1565" w:type="dxa"/>
            <w:tcBorders>
              <w:bottom w:val="single" w:sz="4" w:space="0" w:color="000000"/>
              <w:right w:val="single" w:sz="4" w:space="0" w:color="000000"/>
            </w:tcBorders>
            <w:shd w:val="clear" w:color="auto" w:fill="F2F2F2"/>
            <w:vAlign w:val="bottom"/>
          </w:tcPr>
          <w:p w14:paraId="11D0CD16" w14:textId="77777777" w:rsidR="007C1E7A" w:rsidRDefault="007C1E7A">
            <w:pPr>
              <w:spacing w:before="0" w:after="0"/>
              <w:rPr>
                <w:rFonts w:ascii="Arial" w:hAnsi="Arial" w:cs="Arial"/>
                <w:b/>
                <w:sz w:val="20"/>
                <w:szCs w:val="20"/>
              </w:rPr>
            </w:pPr>
          </w:p>
        </w:tc>
        <w:tc>
          <w:tcPr>
            <w:tcW w:w="1764" w:type="dxa"/>
            <w:tcBorders>
              <w:bottom w:val="single" w:sz="4" w:space="0" w:color="000000"/>
              <w:right w:val="single" w:sz="4" w:space="0" w:color="000000"/>
            </w:tcBorders>
            <w:shd w:val="clear" w:color="auto" w:fill="F2F2F2"/>
            <w:vAlign w:val="bottom"/>
          </w:tcPr>
          <w:p w14:paraId="125888CE" w14:textId="77777777" w:rsidR="007C1E7A" w:rsidRDefault="007C1E7A">
            <w:pPr>
              <w:spacing w:before="0" w:after="0"/>
              <w:rPr>
                <w:rFonts w:ascii="Arial" w:hAnsi="Arial" w:cs="Arial"/>
                <w:b/>
                <w:sz w:val="20"/>
                <w:szCs w:val="20"/>
              </w:rPr>
            </w:pPr>
          </w:p>
        </w:tc>
      </w:tr>
      <w:tr w:rsidR="007C1E7A" w:rsidRPr="0046688C" w14:paraId="462777D2" w14:textId="77777777">
        <w:trPr>
          <w:trHeight w:val="507"/>
        </w:trPr>
        <w:tc>
          <w:tcPr>
            <w:tcW w:w="5227" w:type="dxa"/>
            <w:tcBorders>
              <w:left w:val="single" w:sz="8" w:space="0" w:color="000000"/>
              <w:bottom w:val="single" w:sz="8" w:space="0" w:color="000000"/>
            </w:tcBorders>
            <w:shd w:val="clear" w:color="auto" w:fill="D9D9D9"/>
            <w:vAlign w:val="center"/>
          </w:tcPr>
          <w:p w14:paraId="2FB9E742" w14:textId="77777777" w:rsidR="007C1E7A" w:rsidRDefault="003901C3">
            <w:pPr>
              <w:spacing w:before="0" w:after="0"/>
              <w:rPr>
                <w:rFonts w:ascii="Arial" w:hAnsi="Arial" w:cs="Arial"/>
                <w:b/>
                <w:sz w:val="20"/>
                <w:szCs w:val="20"/>
                <w:lang w:val="it-IT"/>
              </w:rPr>
            </w:pPr>
            <w:r>
              <w:rPr>
                <w:rFonts w:ascii="Arial" w:hAnsi="Arial" w:cs="Arial"/>
                <w:b/>
                <w:sz w:val="20"/>
                <w:szCs w:val="20"/>
                <w:lang w:val="it-IT"/>
              </w:rPr>
              <w:t>Responsabile di procedimento per le fasi di programmazione, progettazione, affidamento, ed esecuzione</w:t>
            </w:r>
          </w:p>
        </w:tc>
        <w:tc>
          <w:tcPr>
            <w:tcW w:w="2143" w:type="dxa"/>
            <w:tcBorders>
              <w:left w:val="single" w:sz="4" w:space="0" w:color="000000"/>
              <w:bottom w:val="single" w:sz="4" w:space="0" w:color="000000"/>
              <w:right w:val="single" w:sz="4" w:space="0" w:color="000000"/>
            </w:tcBorders>
            <w:shd w:val="clear" w:color="auto" w:fill="F2F2F2"/>
            <w:vAlign w:val="bottom"/>
          </w:tcPr>
          <w:p w14:paraId="09E9A227" w14:textId="77777777" w:rsidR="007C1E7A" w:rsidRDefault="007C1E7A">
            <w:pPr>
              <w:spacing w:before="0" w:after="0"/>
              <w:rPr>
                <w:rFonts w:ascii="Arial" w:hAnsi="Arial" w:cs="Arial"/>
                <w:b/>
                <w:sz w:val="20"/>
                <w:szCs w:val="20"/>
                <w:lang w:val="it-IT"/>
              </w:rPr>
            </w:pPr>
          </w:p>
        </w:tc>
        <w:tc>
          <w:tcPr>
            <w:tcW w:w="1990" w:type="dxa"/>
            <w:tcBorders>
              <w:bottom w:val="single" w:sz="4" w:space="0" w:color="000000"/>
              <w:right w:val="single" w:sz="4" w:space="0" w:color="000000"/>
            </w:tcBorders>
            <w:shd w:val="clear" w:color="auto" w:fill="F2F2F2"/>
            <w:vAlign w:val="bottom"/>
          </w:tcPr>
          <w:p w14:paraId="62FE571B" w14:textId="77777777" w:rsidR="007C1E7A" w:rsidRDefault="007C1E7A">
            <w:pPr>
              <w:spacing w:before="0" w:after="0"/>
              <w:rPr>
                <w:rFonts w:ascii="Arial" w:hAnsi="Arial" w:cs="Arial"/>
                <w:b/>
                <w:sz w:val="20"/>
                <w:szCs w:val="20"/>
                <w:lang w:val="it-IT"/>
              </w:rPr>
            </w:pPr>
          </w:p>
        </w:tc>
        <w:tc>
          <w:tcPr>
            <w:tcW w:w="1680" w:type="dxa"/>
            <w:tcBorders>
              <w:bottom w:val="single" w:sz="4" w:space="0" w:color="000000"/>
              <w:right w:val="single" w:sz="4" w:space="0" w:color="000000"/>
            </w:tcBorders>
            <w:shd w:val="clear" w:color="auto" w:fill="F2F2F2"/>
            <w:vAlign w:val="bottom"/>
          </w:tcPr>
          <w:p w14:paraId="526095B4" w14:textId="77777777" w:rsidR="007C1E7A" w:rsidRDefault="007C1E7A">
            <w:pPr>
              <w:spacing w:before="0" w:after="0"/>
              <w:rPr>
                <w:rFonts w:ascii="Arial" w:hAnsi="Arial" w:cs="Arial"/>
                <w:b/>
                <w:sz w:val="20"/>
                <w:szCs w:val="20"/>
                <w:lang w:val="it-IT"/>
              </w:rPr>
            </w:pPr>
          </w:p>
        </w:tc>
        <w:tc>
          <w:tcPr>
            <w:tcW w:w="1565" w:type="dxa"/>
            <w:tcBorders>
              <w:bottom w:val="single" w:sz="4" w:space="0" w:color="000000"/>
              <w:right w:val="single" w:sz="4" w:space="0" w:color="000000"/>
            </w:tcBorders>
            <w:shd w:val="clear" w:color="auto" w:fill="F2F2F2"/>
            <w:vAlign w:val="bottom"/>
          </w:tcPr>
          <w:p w14:paraId="5E5BEDA2" w14:textId="77777777" w:rsidR="007C1E7A" w:rsidRDefault="007C1E7A">
            <w:pPr>
              <w:spacing w:before="0" w:after="0"/>
              <w:rPr>
                <w:rFonts w:ascii="Arial" w:hAnsi="Arial" w:cs="Arial"/>
                <w:b/>
                <w:sz w:val="20"/>
                <w:szCs w:val="20"/>
                <w:lang w:val="it-IT"/>
              </w:rPr>
            </w:pPr>
          </w:p>
        </w:tc>
        <w:tc>
          <w:tcPr>
            <w:tcW w:w="1764" w:type="dxa"/>
            <w:tcBorders>
              <w:bottom w:val="single" w:sz="4" w:space="0" w:color="000000"/>
              <w:right w:val="single" w:sz="4" w:space="0" w:color="000000"/>
            </w:tcBorders>
            <w:shd w:val="clear" w:color="auto" w:fill="F2F2F2"/>
            <w:vAlign w:val="bottom"/>
          </w:tcPr>
          <w:p w14:paraId="07B8587D" w14:textId="77777777" w:rsidR="007C1E7A" w:rsidRDefault="007C1E7A">
            <w:pPr>
              <w:spacing w:before="0" w:after="0"/>
              <w:rPr>
                <w:rFonts w:ascii="Arial" w:hAnsi="Arial" w:cs="Arial"/>
                <w:b/>
                <w:sz w:val="20"/>
                <w:szCs w:val="20"/>
                <w:lang w:val="it-IT"/>
              </w:rPr>
            </w:pPr>
          </w:p>
        </w:tc>
      </w:tr>
      <w:tr w:rsidR="007C1E7A" w:rsidRPr="0046688C" w14:paraId="5AE32B04" w14:textId="77777777">
        <w:trPr>
          <w:trHeight w:val="507"/>
        </w:trPr>
        <w:tc>
          <w:tcPr>
            <w:tcW w:w="5227" w:type="dxa"/>
            <w:tcBorders>
              <w:left w:val="single" w:sz="8" w:space="0" w:color="000000"/>
              <w:bottom w:val="single" w:sz="8" w:space="0" w:color="000000"/>
            </w:tcBorders>
            <w:shd w:val="clear" w:color="auto" w:fill="D9D9D9"/>
            <w:vAlign w:val="center"/>
          </w:tcPr>
          <w:p w14:paraId="732C86E8" w14:textId="77777777" w:rsidR="007C1E7A" w:rsidRDefault="003901C3">
            <w:pPr>
              <w:spacing w:before="0" w:after="0"/>
              <w:rPr>
                <w:rFonts w:ascii="Arial" w:hAnsi="Arial" w:cs="Arial"/>
                <w:b/>
                <w:sz w:val="20"/>
                <w:szCs w:val="20"/>
                <w:lang w:val="it-IT"/>
              </w:rPr>
            </w:pPr>
            <w:r>
              <w:rPr>
                <w:rFonts w:ascii="Arial" w:hAnsi="Arial" w:cs="Arial"/>
                <w:b/>
                <w:sz w:val="20"/>
                <w:szCs w:val="20"/>
                <w:lang w:val="it-IT"/>
              </w:rPr>
              <w:t>Addetti alla gestione tecnico/amministrativa dell’intervento a supporto del Responsabile unico del progetto/Responsabile di fase</w:t>
            </w:r>
          </w:p>
        </w:tc>
        <w:tc>
          <w:tcPr>
            <w:tcW w:w="2143" w:type="dxa"/>
            <w:tcBorders>
              <w:left w:val="single" w:sz="4" w:space="0" w:color="000000"/>
              <w:bottom w:val="single" w:sz="4" w:space="0" w:color="000000"/>
              <w:right w:val="single" w:sz="4" w:space="0" w:color="000000"/>
            </w:tcBorders>
            <w:shd w:val="clear" w:color="auto" w:fill="F2F2F2"/>
            <w:vAlign w:val="bottom"/>
          </w:tcPr>
          <w:p w14:paraId="0E406766" w14:textId="77777777" w:rsidR="007C1E7A" w:rsidRDefault="007C1E7A">
            <w:pPr>
              <w:spacing w:before="0" w:after="0"/>
              <w:rPr>
                <w:rFonts w:ascii="Arial" w:hAnsi="Arial" w:cs="Arial"/>
                <w:b/>
                <w:sz w:val="20"/>
                <w:szCs w:val="20"/>
                <w:lang w:val="it-IT"/>
              </w:rPr>
            </w:pPr>
          </w:p>
        </w:tc>
        <w:tc>
          <w:tcPr>
            <w:tcW w:w="1990" w:type="dxa"/>
            <w:tcBorders>
              <w:bottom w:val="single" w:sz="4" w:space="0" w:color="000000"/>
              <w:right w:val="single" w:sz="4" w:space="0" w:color="000000"/>
            </w:tcBorders>
            <w:shd w:val="clear" w:color="auto" w:fill="F2F2F2"/>
            <w:vAlign w:val="bottom"/>
          </w:tcPr>
          <w:p w14:paraId="57CB63EF" w14:textId="77777777" w:rsidR="007C1E7A" w:rsidRDefault="007C1E7A">
            <w:pPr>
              <w:spacing w:before="0" w:after="0"/>
              <w:rPr>
                <w:rFonts w:ascii="Arial" w:hAnsi="Arial" w:cs="Arial"/>
                <w:b/>
                <w:sz w:val="20"/>
                <w:szCs w:val="20"/>
                <w:lang w:val="it-IT"/>
              </w:rPr>
            </w:pPr>
          </w:p>
        </w:tc>
        <w:tc>
          <w:tcPr>
            <w:tcW w:w="1680" w:type="dxa"/>
            <w:tcBorders>
              <w:bottom w:val="single" w:sz="4" w:space="0" w:color="000000"/>
              <w:right w:val="single" w:sz="4" w:space="0" w:color="000000"/>
            </w:tcBorders>
            <w:shd w:val="clear" w:color="auto" w:fill="F2F2F2"/>
            <w:vAlign w:val="bottom"/>
          </w:tcPr>
          <w:p w14:paraId="30C5A449" w14:textId="77777777" w:rsidR="007C1E7A" w:rsidRDefault="007C1E7A">
            <w:pPr>
              <w:spacing w:before="0" w:after="0"/>
              <w:rPr>
                <w:rFonts w:ascii="Arial" w:hAnsi="Arial" w:cs="Arial"/>
                <w:b/>
                <w:sz w:val="20"/>
                <w:szCs w:val="20"/>
                <w:lang w:val="it-IT"/>
              </w:rPr>
            </w:pPr>
          </w:p>
        </w:tc>
        <w:tc>
          <w:tcPr>
            <w:tcW w:w="1565" w:type="dxa"/>
            <w:tcBorders>
              <w:bottom w:val="single" w:sz="4" w:space="0" w:color="000000"/>
              <w:right w:val="single" w:sz="4" w:space="0" w:color="000000"/>
            </w:tcBorders>
            <w:shd w:val="clear" w:color="auto" w:fill="F2F2F2"/>
            <w:vAlign w:val="bottom"/>
          </w:tcPr>
          <w:p w14:paraId="293C63E8" w14:textId="77777777" w:rsidR="007C1E7A" w:rsidRDefault="007C1E7A">
            <w:pPr>
              <w:spacing w:before="0" w:after="0"/>
              <w:rPr>
                <w:rFonts w:ascii="Arial" w:hAnsi="Arial" w:cs="Arial"/>
                <w:b/>
                <w:sz w:val="20"/>
                <w:szCs w:val="20"/>
                <w:lang w:val="it-IT"/>
              </w:rPr>
            </w:pPr>
          </w:p>
        </w:tc>
        <w:tc>
          <w:tcPr>
            <w:tcW w:w="1764" w:type="dxa"/>
            <w:tcBorders>
              <w:bottom w:val="single" w:sz="4" w:space="0" w:color="000000"/>
              <w:right w:val="single" w:sz="4" w:space="0" w:color="000000"/>
            </w:tcBorders>
            <w:shd w:val="clear" w:color="auto" w:fill="F2F2F2"/>
            <w:vAlign w:val="bottom"/>
          </w:tcPr>
          <w:p w14:paraId="0CD17787" w14:textId="77777777" w:rsidR="007C1E7A" w:rsidRDefault="007C1E7A">
            <w:pPr>
              <w:spacing w:before="0" w:after="0"/>
              <w:rPr>
                <w:rFonts w:ascii="Arial" w:hAnsi="Arial" w:cs="Arial"/>
                <w:b/>
                <w:sz w:val="20"/>
                <w:szCs w:val="20"/>
                <w:lang w:val="it-IT"/>
              </w:rPr>
            </w:pPr>
          </w:p>
        </w:tc>
      </w:tr>
      <w:tr w:rsidR="007C1E7A" w:rsidRPr="0046688C" w14:paraId="551C22DA" w14:textId="77777777">
        <w:trPr>
          <w:trHeight w:val="2100"/>
        </w:trPr>
        <w:tc>
          <w:tcPr>
            <w:tcW w:w="5227" w:type="dxa"/>
            <w:tcBorders>
              <w:left w:val="single" w:sz="8" w:space="0" w:color="000000"/>
              <w:bottom w:val="single" w:sz="8" w:space="0" w:color="000000"/>
            </w:tcBorders>
            <w:shd w:val="clear" w:color="auto" w:fill="D9D9D9"/>
            <w:vAlign w:val="center"/>
          </w:tcPr>
          <w:p w14:paraId="57F62267" w14:textId="77777777" w:rsidR="007C1E7A" w:rsidRDefault="003901C3">
            <w:pPr>
              <w:spacing w:before="0" w:after="0"/>
              <w:rPr>
                <w:rFonts w:ascii="Arial" w:hAnsi="Arial" w:cs="Arial"/>
                <w:b/>
                <w:sz w:val="20"/>
                <w:szCs w:val="20"/>
                <w:lang w:val="it-IT"/>
              </w:rPr>
            </w:pPr>
            <w:r>
              <w:rPr>
                <w:rFonts w:ascii="Arial" w:hAnsi="Arial" w:cs="Arial"/>
                <w:b/>
                <w:sz w:val="20"/>
                <w:szCs w:val="20"/>
                <w:lang w:val="it-IT"/>
              </w:rPr>
              <w:t>Predisposizione documenti inerenti alla progettazione del servizio/fornitura</w:t>
            </w:r>
            <w:r>
              <w:rPr>
                <w:rFonts w:ascii="Arial" w:hAnsi="Arial" w:cs="Arial"/>
                <w:sz w:val="20"/>
                <w:szCs w:val="20"/>
                <w:lang w:val="it-IT"/>
              </w:rPr>
              <w:t xml:space="preserve"> (relazione tecnica-illustrativa, calcolo della spesa per l’acquisizione del bene o del servizio con indicazione degli oneri della sicurezza non soggetti al ribasso, indicazioni e disposizioni per la stesura dei documenti inerenti alla sicurezza di cui all’art.26, co. 3, </w:t>
            </w:r>
            <w:proofErr w:type="spellStart"/>
            <w:r>
              <w:rPr>
                <w:rFonts w:ascii="Arial" w:hAnsi="Arial" w:cs="Arial"/>
                <w:sz w:val="20"/>
                <w:szCs w:val="20"/>
                <w:lang w:val="it-IT"/>
              </w:rPr>
              <w:t>D.Lgs.</w:t>
            </w:r>
            <w:proofErr w:type="spellEnd"/>
            <w:r>
              <w:rPr>
                <w:rFonts w:ascii="Arial" w:hAnsi="Arial" w:cs="Arial"/>
                <w:sz w:val="20"/>
                <w:szCs w:val="20"/>
                <w:lang w:val="it-IT"/>
              </w:rPr>
              <w:t xml:space="preserve"> 81/2008, quadro economico, capitolato speciale descrittivo e prestazionale/tecnico, indicazione del CCNL da applicare e quantificazione del costo della manodopera, indicazione criteri di qualificazione degli operatori economici e criteri di valutazione, schema di contratto e ad altri documenti connessi alla progettazione per lo specifico appalto).</w:t>
            </w:r>
          </w:p>
        </w:tc>
        <w:tc>
          <w:tcPr>
            <w:tcW w:w="2143" w:type="dxa"/>
            <w:tcBorders>
              <w:left w:val="single" w:sz="4" w:space="0" w:color="000000"/>
              <w:bottom w:val="single" w:sz="4" w:space="0" w:color="000000"/>
              <w:right w:val="single" w:sz="4" w:space="0" w:color="000000"/>
            </w:tcBorders>
            <w:shd w:val="clear" w:color="auto" w:fill="F2F2F2"/>
            <w:vAlign w:val="bottom"/>
          </w:tcPr>
          <w:p w14:paraId="18929D1E" w14:textId="77777777" w:rsidR="007C1E7A" w:rsidRDefault="007C1E7A">
            <w:pPr>
              <w:spacing w:before="0" w:after="0"/>
              <w:rPr>
                <w:rFonts w:ascii="Arial" w:hAnsi="Arial" w:cs="Arial"/>
                <w:b/>
                <w:sz w:val="20"/>
                <w:szCs w:val="20"/>
                <w:lang w:val="it-IT"/>
              </w:rPr>
            </w:pPr>
          </w:p>
        </w:tc>
        <w:tc>
          <w:tcPr>
            <w:tcW w:w="1990" w:type="dxa"/>
            <w:tcBorders>
              <w:bottom w:val="single" w:sz="4" w:space="0" w:color="000000"/>
              <w:right w:val="single" w:sz="4" w:space="0" w:color="000000"/>
            </w:tcBorders>
            <w:shd w:val="clear" w:color="auto" w:fill="F2F2F2"/>
            <w:vAlign w:val="bottom"/>
          </w:tcPr>
          <w:p w14:paraId="4BA23741" w14:textId="77777777" w:rsidR="007C1E7A" w:rsidRDefault="007C1E7A">
            <w:pPr>
              <w:spacing w:before="0" w:after="0"/>
              <w:rPr>
                <w:rFonts w:ascii="Arial" w:hAnsi="Arial" w:cs="Arial"/>
                <w:b/>
                <w:sz w:val="20"/>
                <w:szCs w:val="20"/>
                <w:lang w:val="it-IT"/>
              </w:rPr>
            </w:pPr>
          </w:p>
        </w:tc>
        <w:tc>
          <w:tcPr>
            <w:tcW w:w="1680" w:type="dxa"/>
            <w:tcBorders>
              <w:bottom w:val="single" w:sz="4" w:space="0" w:color="000000"/>
              <w:right w:val="single" w:sz="4" w:space="0" w:color="000000"/>
            </w:tcBorders>
            <w:shd w:val="clear" w:color="auto" w:fill="F2F2F2"/>
            <w:vAlign w:val="bottom"/>
          </w:tcPr>
          <w:p w14:paraId="292E8AA9" w14:textId="77777777" w:rsidR="007C1E7A" w:rsidRDefault="007C1E7A">
            <w:pPr>
              <w:spacing w:before="0" w:after="0"/>
              <w:rPr>
                <w:rFonts w:ascii="Arial" w:hAnsi="Arial" w:cs="Arial"/>
                <w:b/>
                <w:sz w:val="20"/>
                <w:szCs w:val="20"/>
                <w:lang w:val="it-IT"/>
              </w:rPr>
            </w:pPr>
          </w:p>
        </w:tc>
        <w:tc>
          <w:tcPr>
            <w:tcW w:w="1565" w:type="dxa"/>
            <w:tcBorders>
              <w:bottom w:val="single" w:sz="4" w:space="0" w:color="000000"/>
              <w:right w:val="single" w:sz="4" w:space="0" w:color="000000"/>
            </w:tcBorders>
            <w:shd w:val="clear" w:color="auto" w:fill="F2F2F2"/>
            <w:vAlign w:val="bottom"/>
          </w:tcPr>
          <w:p w14:paraId="798A4B42" w14:textId="77777777" w:rsidR="007C1E7A" w:rsidRDefault="007C1E7A">
            <w:pPr>
              <w:spacing w:before="0" w:after="0"/>
              <w:rPr>
                <w:rFonts w:ascii="Arial" w:hAnsi="Arial" w:cs="Arial"/>
                <w:b/>
                <w:sz w:val="20"/>
                <w:szCs w:val="20"/>
                <w:lang w:val="it-IT"/>
              </w:rPr>
            </w:pPr>
          </w:p>
        </w:tc>
        <w:tc>
          <w:tcPr>
            <w:tcW w:w="1764" w:type="dxa"/>
            <w:tcBorders>
              <w:bottom w:val="single" w:sz="4" w:space="0" w:color="000000"/>
              <w:right w:val="single" w:sz="4" w:space="0" w:color="000000"/>
            </w:tcBorders>
            <w:shd w:val="clear" w:color="auto" w:fill="F2F2F2"/>
            <w:vAlign w:val="bottom"/>
          </w:tcPr>
          <w:p w14:paraId="49762953" w14:textId="77777777" w:rsidR="007C1E7A" w:rsidRDefault="007C1E7A">
            <w:pPr>
              <w:spacing w:before="0" w:after="0"/>
              <w:rPr>
                <w:rFonts w:ascii="Arial" w:hAnsi="Arial" w:cs="Arial"/>
                <w:b/>
                <w:sz w:val="20"/>
                <w:szCs w:val="20"/>
                <w:lang w:val="it-IT"/>
              </w:rPr>
            </w:pPr>
          </w:p>
        </w:tc>
      </w:tr>
      <w:tr w:rsidR="007C1E7A" w:rsidRPr="0046688C" w14:paraId="34D4FCC6" w14:textId="77777777">
        <w:trPr>
          <w:trHeight w:val="756"/>
        </w:trPr>
        <w:tc>
          <w:tcPr>
            <w:tcW w:w="5227" w:type="dxa"/>
            <w:tcBorders>
              <w:left w:val="single" w:sz="8" w:space="0" w:color="000000"/>
              <w:bottom w:val="single" w:sz="8" w:space="0" w:color="000000"/>
            </w:tcBorders>
            <w:shd w:val="clear" w:color="auto" w:fill="D0CECE"/>
            <w:vAlign w:val="center"/>
          </w:tcPr>
          <w:p w14:paraId="3371ECE6" w14:textId="77777777" w:rsidR="007C1E7A" w:rsidRDefault="003901C3">
            <w:pPr>
              <w:spacing w:before="0" w:after="0"/>
              <w:rPr>
                <w:rFonts w:ascii="Arial" w:hAnsi="Arial" w:cs="Arial"/>
                <w:b/>
                <w:sz w:val="20"/>
                <w:szCs w:val="20"/>
                <w:lang w:val="it-IT"/>
              </w:rPr>
            </w:pPr>
            <w:r>
              <w:rPr>
                <w:rFonts w:ascii="Arial" w:hAnsi="Arial" w:cs="Arial"/>
                <w:b/>
                <w:sz w:val="20"/>
                <w:szCs w:val="20"/>
                <w:lang w:val="it-IT"/>
              </w:rPr>
              <w:t>Predisposizione dei documenti di gara (bando, disciplinare di gara, modulistica per la procedura)</w:t>
            </w:r>
          </w:p>
        </w:tc>
        <w:tc>
          <w:tcPr>
            <w:tcW w:w="2143" w:type="dxa"/>
            <w:tcBorders>
              <w:left w:val="single" w:sz="4" w:space="0" w:color="000000"/>
              <w:bottom w:val="single" w:sz="4" w:space="0" w:color="000000"/>
              <w:right w:val="single" w:sz="4" w:space="0" w:color="000000"/>
            </w:tcBorders>
            <w:shd w:val="clear" w:color="auto" w:fill="F2F2F2"/>
            <w:vAlign w:val="bottom"/>
          </w:tcPr>
          <w:p w14:paraId="3499F604" w14:textId="77777777" w:rsidR="007C1E7A" w:rsidRDefault="007C1E7A">
            <w:pPr>
              <w:spacing w:before="0" w:after="0"/>
              <w:rPr>
                <w:rFonts w:ascii="Arial" w:hAnsi="Arial" w:cs="Arial"/>
                <w:b/>
                <w:sz w:val="20"/>
                <w:szCs w:val="20"/>
                <w:lang w:val="it-IT"/>
              </w:rPr>
            </w:pPr>
          </w:p>
        </w:tc>
        <w:tc>
          <w:tcPr>
            <w:tcW w:w="1990" w:type="dxa"/>
            <w:tcBorders>
              <w:bottom w:val="single" w:sz="4" w:space="0" w:color="000000"/>
              <w:right w:val="single" w:sz="4" w:space="0" w:color="000000"/>
            </w:tcBorders>
            <w:shd w:val="clear" w:color="auto" w:fill="F2F2F2"/>
            <w:vAlign w:val="bottom"/>
          </w:tcPr>
          <w:p w14:paraId="117FD5B7" w14:textId="77777777" w:rsidR="007C1E7A" w:rsidRDefault="007C1E7A">
            <w:pPr>
              <w:spacing w:before="0" w:after="0"/>
              <w:rPr>
                <w:rFonts w:ascii="Arial" w:hAnsi="Arial" w:cs="Arial"/>
                <w:b/>
                <w:sz w:val="20"/>
                <w:szCs w:val="20"/>
                <w:lang w:val="it-IT"/>
              </w:rPr>
            </w:pPr>
          </w:p>
        </w:tc>
        <w:tc>
          <w:tcPr>
            <w:tcW w:w="1680" w:type="dxa"/>
            <w:tcBorders>
              <w:bottom w:val="single" w:sz="4" w:space="0" w:color="000000"/>
              <w:right w:val="single" w:sz="4" w:space="0" w:color="000000"/>
            </w:tcBorders>
            <w:shd w:val="clear" w:color="auto" w:fill="F2F2F2"/>
            <w:vAlign w:val="bottom"/>
          </w:tcPr>
          <w:p w14:paraId="70369449" w14:textId="77777777" w:rsidR="007C1E7A" w:rsidRDefault="007C1E7A">
            <w:pPr>
              <w:spacing w:before="0" w:after="0"/>
              <w:rPr>
                <w:rFonts w:ascii="Arial" w:hAnsi="Arial" w:cs="Arial"/>
                <w:b/>
                <w:sz w:val="20"/>
                <w:szCs w:val="20"/>
                <w:lang w:val="it-IT"/>
              </w:rPr>
            </w:pPr>
          </w:p>
        </w:tc>
        <w:tc>
          <w:tcPr>
            <w:tcW w:w="1565" w:type="dxa"/>
            <w:tcBorders>
              <w:bottom w:val="single" w:sz="4" w:space="0" w:color="000000"/>
              <w:right w:val="single" w:sz="4" w:space="0" w:color="000000"/>
            </w:tcBorders>
            <w:shd w:val="clear" w:color="auto" w:fill="F2F2F2"/>
            <w:vAlign w:val="bottom"/>
          </w:tcPr>
          <w:p w14:paraId="78E3A74E" w14:textId="77777777" w:rsidR="007C1E7A" w:rsidRDefault="007C1E7A">
            <w:pPr>
              <w:spacing w:before="0" w:after="0"/>
              <w:rPr>
                <w:rFonts w:ascii="Arial" w:hAnsi="Arial" w:cs="Arial"/>
                <w:b/>
                <w:sz w:val="20"/>
                <w:szCs w:val="20"/>
                <w:lang w:val="it-IT"/>
              </w:rPr>
            </w:pPr>
          </w:p>
        </w:tc>
        <w:tc>
          <w:tcPr>
            <w:tcW w:w="1764" w:type="dxa"/>
            <w:tcBorders>
              <w:bottom w:val="single" w:sz="4" w:space="0" w:color="000000"/>
              <w:right w:val="single" w:sz="4" w:space="0" w:color="000000"/>
            </w:tcBorders>
            <w:shd w:val="clear" w:color="auto" w:fill="F2F2F2"/>
            <w:vAlign w:val="bottom"/>
          </w:tcPr>
          <w:p w14:paraId="50966607" w14:textId="77777777" w:rsidR="007C1E7A" w:rsidRDefault="007C1E7A">
            <w:pPr>
              <w:spacing w:before="0" w:after="0"/>
              <w:rPr>
                <w:rFonts w:ascii="Arial" w:hAnsi="Arial" w:cs="Arial"/>
                <w:b/>
                <w:sz w:val="20"/>
                <w:szCs w:val="20"/>
                <w:lang w:val="it-IT"/>
              </w:rPr>
            </w:pPr>
          </w:p>
        </w:tc>
      </w:tr>
      <w:tr w:rsidR="007C1E7A" w14:paraId="20AE1ED6" w14:textId="77777777">
        <w:trPr>
          <w:trHeight w:val="537"/>
        </w:trPr>
        <w:tc>
          <w:tcPr>
            <w:tcW w:w="5227" w:type="dxa"/>
            <w:tcBorders>
              <w:left w:val="single" w:sz="8" w:space="0" w:color="000000"/>
              <w:bottom w:val="single" w:sz="8" w:space="0" w:color="000000"/>
            </w:tcBorders>
            <w:shd w:val="clear" w:color="auto" w:fill="D9D9D9"/>
            <w:vAlign w:val="center"/>
          </w:tcPr>
          <w:p w14:paraId="69F216C9" w14:textId="77777777" w:rsidR="007C1E7A" w:rsidRDefault="003901C3">
            <w:pPr>
              <w:spacing w:before="0" w:after="0"/>
              <w:rPr>
                <w:rFonts w:ascii="Arial" w:hAnsi="Arial" w:cs="Arial"/>
                <w:b/>
                <w:sz w:val="20"/>
                <w:szCs w:val="20"/>
              </w:rPr>
            </w:pPr>
            <w:proofErr w:type="spellStart"/>
            <w:r>
              <w:rPr>
                <w:rFonts w:ascii="Arial" w:hAnsi="Arial" w:cs="Arial"/>
                <w:b/>
                <w:sz w:val="20"/>
                <w:szCs w:val="20"/>
              </w:rPr>
              <w:t>Direzione</w:t>
            </w:r>
            <w:proofErr w:type="spellEnd"/>
            <w:r>
              <w:rPr>
                <w:rFonts w:ascii="Arial" w:hAnsi="Arial" w:cs="Arial"/>
                <w:b/>
                <w:sz w:val="20"/>
                <w:szCs w:val="20"/>
              </w:rPr>
              <w:t xml:space="preserve"> </w:t>
            </w:r>
            <w:proofErr w:type="spellStart"/>
            <w:r>
              <w:rPr>
                <w:rFonts w:ascii="Arial" w:hAnsi="Arial" w:cs="Arial"/>
                <w:b/>
                <w:sz w:val="20"/>
                <w:szCs w:val="20"/>
              </w:rPr>
              <w:t>dell’esecuzione</w:t>
            </w:r>
            <w:proofErr w:type="spellEnd"/>
          </w:p>
        </w:tc>
        <w:tc>
          <w:tcPr>
            <w:tcW w:w="2143" w:type="dxa"/>
            <w:tcBorders>
              <w:left w:val="single" w:sz="4" w:space="0" w:color="000000"/>
              <w:bottom w:val="single" w:sz="4" w:space="0" w:color="000000"/>
              <w:right w:val="single" w:sz="4" w:space="0" w:color="000000"/>
            </w:tcBorders>
            <w:shd w:val="clear" w:color="auto" w:fill="F2F2F2"/>
            <w:vAlign w:val="bottom"/>
          </w:tcPr>
          <w:p w14:paraId="07611B94" w14:textId="77777777" w:rsidR="007C1E7A" w:rsidRDefault="007C1E7A">
            <w:pPr>
              <w:spacing w:before="0" w:after="0"/>
              <w:rPr>
                <w:rFonts w:ascii="Arial" w:hAnsi="Arial" w:cs="Arial"/>
                <w:b/>
                <w:sz w:val="20"/>
                <w:szCs w:val="20"/>
              </w:rPr>
            </w:pPr>
          </w:p>
        </w:tc>
        <w:tc>
          <w:tcPr>
            <w:tcW w:w="1990" w:type="dxa"/>
            <w:tcBorders>
              <w:bottom w:val="single" w:sz="4" w:space="0" w:color="000000"/>
              <w:right w:val="single" w:sz="4" w:space="0" w:color="000000"/>
            </w:tcBorders>
            <w:shd w:val="clear" w:color="auto" w:fill="F2F2F2"/>
            <w:vAlign w:val="bottom"/>
          </w:tcPr>
          <w:p w14:paraId="336BA83A" w14:textId="77777777" w:rsidR="007C1E7A" w:rsidRDefault="007C1E7A">
            <w:pPr>
              <w:spacing w:before="0" w:after="0"/>
              <w:rPr>
                <w:rFonts w:ascii="Arial" w:hAnsi="Arial" w:cs="Arial"/>
                <w:b/>
                <w:sz w:val="20"/>
                <w:szCs w:val="20"/>
              </w:rPr>
            </w:pPr>
          </w:p>
        </w:tc>
        <w:tc>
          <w:tcPr>
            <w:tcW w:w="1680" w:type="dxa"/>
            <w:tcBorders>
              <w:bottom w:val="single" w:sz="4" w:space="0" w:color="000000"/>
              <w:right w:val="single" w:sz="4" w:space="0" w:color="000000"/>
            </w:tcBorders>
            <w:shd w:val="clear" w:color="auto" w:fill="F2F2F2"/>
            <w:vAlign w:val="bottom"/>
          </w:tcPr>
          <w:p w14:paraId="44217A09" w14:textId="77777777" w:rsidR="007C1E7A" w:rsidRDefault="007C1E7A">
            <w:pPr>
              <w:spacing w:before="0" w:after="0"/>
              <w:rPr>
                <w:rFonts w:ascii="Arial" w:hAnsi="Arial" w:cs="Arial"/>
                <w:b/>
                <w:sz w:val="20"/>
                <w:szCs w:val="20"/>
              </w:rPr>
            </w:pPr>
          </w:p>
        </w:tc>
        <w:tc>
          <w:tcPr>
            <w:tcW w:w="1565" w:type="dxa"/>
            <w:tcBorders>
              <w:bottom w:val="single" w:sz="4" w:space="0" w:color="000000"/>
              <w:right w:val="single" w:sz="4" w:space="0" w:color="000000"/>
            </w:tcBorders>
            <w:shd w:val="clear" w:color="auto" w:fill="F2F2F2"/>
            <w:vAlign w:val="bottom"/>
          </w:tcPr>
          <w:p w14:paraId="53537140" w14:textId="77777777" w:rsidR="007C1E7A" w:rsidRDefault="007C1E7A">
            <w:pPr>
              <w:spacing w:before="0" w:after="0"/>
              <w:rPr>
                <w:rFonts w:ascii="Arial" w:hAnsi="Arial" w:cs="Arial"/>
                <w:b/>
                <w:sz w:val="20"/>
                <w:szCs w:val="20"/>
              </w:rPr>
            </w:pPr>
          </w:p>
        </w:tc>
        <w:tc>
          <w:tcPr>
            <w:tcW w:w="1764" w:type="dxa"/>
            <w:tcBorders>
              <w:bottom w:val="single" w:sz="4" w:space="0" w:color="000000"/>
              <w:right w:val="single" w:sz="4" w:space="0" w:color="000000"/>
            </w:tcBorders>
            <w:shd w:val="clear" w:color="auto" w:fill="F2F2F2"/>
            <w:vAlign w:val="bottom"/>
          </w:tcPr>
          <w:p w14:paraId="432C971D" w14:textId="77777777" w:rsidR="007C1E7A" w:rsidRDefault="007C1E7A">
            <w:pPr>
              <w:spacing w:before="0" w:after="0"/>
              <w:rPr>
                <w:rFonts w:ascii="Arial" w:hAnsi="Arial" w:cs="Arial"/>
                <w:b/>
                <w:sz w:val="20"/>
                <w:szCs w:val="20"/>
              </w:rPr>
            </w:pPr>
          </w:p>
        </w:tc>
      </w:tr>
      <w:tr w:rsidR="007C1E7A" w:rsidRPr="0046688C" w14:paraId="1F9C495E" w14:textId="77777777">
        <w:trPr>
          <w:trHeight w:val="537"/>
        </w:trPr>
        <w:tc>
          <w:tcPr>
            <w:tcW w:w="5227" w:type="dxa"/>
            <w:tcBorders>
              <w:left w:val="single" w:sz="8" w:space="0" w:color="000000"/>
              <w:bottom w:val="single" w:sz="8" w:space="0" w:color="000000"/>
            </w:tcBorders>
            <w:shd w:val="clear" w:color="auto" w:fill="D9D9D9"/>
            <w:vAlign w:val="center"/>
          </w:tcPr>
          <w:p w14:paraId="52E1AF6A" w14:textId="77777777" w:rsidR="007C1E7A" w:rsidRDefault="003901C3">
            <w:pPr>
              <w:spacing w:before="0" w:after="0"/>
              <w:rPr>
                <w:rFonts w:ascii="Arial" w:hAnsi="Arial" w:cs="Arial"/>
                <w:b/>
                <w:sz w:val="20"/>
                <w:szCs w:val="20"/>
                <w:lang w:val="it-IT"/>
              </w:rPr>
            </w:pPr>
            <w:r>
              <w:rPr>
                <w:rFonts w:ascii="Arial" w:hAnsi="Arial" w:cs="Arial"/>
                <w:b/>
                <w:sz w:val="20"/>
                <w:szCs w:val="20"/>
                <w:lang w:val="it-IT"/>
              </w:rPr>
              <w:t>Collaborazione all’attività di direzione dell’esecuzione</w:t>
            </w:r>
          </w:p>
        </w:tc>
        <w:tc>
          <w:tcPr>
            <w:tcW w:w="2143" w:type="dxa"/>
            <w:tcBorders>
              <w:left w:val="single" w:sz="4" w:space="0" w:color="000000"/>
              <w:bottom w:val="single" w:sz="4" w:space="0" w:color="000000"/>
              <w:right w:val="single" w:sz="4" w:space="0" w:color="000000"/>
            </w:tcBorders>
            <w:shd w:val="clear" w:color="auto" w:fill="F2F2F2"/>
            <w:vAlign w:val="bottom"/>
          </w:tcPr>
          <w:p w14:paraId="37134DC6" w14:textId="77777777" w:rsidR="007C1E7A" w:rsidRDefault="007C1E7A">
            <w:pPr>
              <w:spacing w:before="0" w:after="0"/>
              <w:rPr>
                <w:rFonts w:ascii="Arial" w:hAnsi="Arial" w:cs="Arial"/>
                <w:b/>
                <w:sz w:val="20"/>
                <w:szCs w:val="20"/>
                <w:lang w:val="it-IT"/>
              </w:rPr>
            </w:pPr>
          </w:p>
        </w:tc>
        <w:tc>
          <w:tcPr>
            <w:tcW w:w="1990" w:type="dxa"/>
            <w:tcBorders>
              <w:bottom w:val="single" w:sz="4" w:space="0" w:color="000000"/>
              <w:right w:val="single" w:sz="4" w:space="0" w:color="000000"/>
            </w:tcBorders>
            <w:shd w:val="clear" w:color="auto" w:fill="F2F2F2"/>
            <w:vAlign w:val="bottom"/>
          </w:tcPr>
          <w:p w14:paraId="7A9B7DB7" w14:textId="77777777" w:rsidR="007C1E7A" w:rsidRDefault="007C1E7A">
            <w:pPr>
              <w:spacing w:before="0" w:after="0"/>
              <w:rPr>
                <w:rFonts w:ascii="Arial" w:hAnsi="Arial" w:cs="Arial"/>
                <w:b/>
                <w:sz w:val="20"/>
                <w:szCs w:val="20"/>
                <w:lang w:val="it-IT"/>
              </w:rPr>
            </w:pPr>
          </w:p>
        </w:tc>
        <w:tc>
          <w:tcPr>
            <w:tcW w:w="1680" w:type="dxa"/>
            <w:tcBorders>
              <w:bottom w:val="single" w:sz="4" w:space="0" w:color="000000"/>
              <w:right w:val="single" w:sz="4" w:space="0" w:color="000000"/>
            </w:tcBorders>
            <w:shd w:val="clear" w:color="auto" w:fill="F2F2F2"/>
            <w:vAlign w:val="bottom"/>
          </w:tcPr>
          <w:p w14:paraId="3A32DF0D" w14:textId="77777777" w:rsidR="007C1E7A" w:rsidRDefault="007C1E7A">
            <w:pPr>
              <w:spacing w:before="0" w:after="0"/>
              <w:rPr>
                <w:rFonts w:ascii="Arial" w:hAnsi="Arial" w:cs="Arial"/>
                <w:b/>
                <w:sz w:val="20"/>
                <w:szCs w:val="20"/>
                <w:lang w:val="it-IT"/>
              </w:rPr>
            </w:pPr>
          </w:p>
        </w:tc>
        <w:tc>
          <w:tcPr>
            <w:tcW w:w="1565" w:type="dxa"/>
            <w:tcBorders>
              <w:bottom w:val="single" w:sz="4" w:space="0" w:color="000000"/>
              <w:right w:val="single" w:sz="4" w:space="0" w:color="000000"/>
            </w:tcBorders>
            <w:shd w:val="clear" w:color="auto" w:fill="F2F2F2"/>
            <w:vAlign w:val="bottom"/>
          </w:tcPr>
          <w:p w14:paraId="4CA3BC14" w14:textId="77777777" w:rsidR="007C1E7A" w:rsidRDefault="007C1E7A">
            <w:pPr>
              <w:spacing w:before="0" w:after="0"/>
              <w:rPr>
                <w:rFonts w:ascii="Arial" w:hAnsi="Arial" w:cs="Arial"/>
                <w:b/>
                <w:sz w:val="20"/>
                <w:szCs w:val="20"/>
                <w:lang w:val="it-IT"/>
              </w:rPr>
            </w:pPr>
          </w:p>
        </w:tc>
        <w:tc>
          <w:tcPr>
            <w:tcW w:w="1764" w:type="dxa"/>
            <w:tcBorders>
              <w:bottom w:val="single" w:sz="4" w:space="0" w:color="000000"/>
              <w:right w:val="single" w:sz="4" w:space="0" w:color="000000"/>
            </w:tcBorders>
            <w:shd w:val="clear" w:color="auto" w:fill="F2F2F2"/>
            <w:vAlign w:val="bottom"/>
          </w:tcPr>
          <w:p w14:paraId="40733A9C" w14:textId="77777777" w:rsidR="007C1E7A" w:rsidRDefault="007C1E7A">
            <w:pPr>
              <w:spacing w:before="0" w:after="0"/>
              <w:rPr>
                <w:rFonts w:ascii="Arial" w:hAnsi="Arial" w:cs="Arial"/>
                <w:b/>
                <w:sz w:val="20"/>
                <w:szCs w:val="20"/>
                <w:lang w:val="it-IT"/>
              </w:rPr>
            </w:pPr>
          </w:p>
        </w:tc>
      </w:tr>
      <w:tr w:rsidR="007C1E7A" w:rsidRPr="0046688C" w14:paraId="194C8262" w14:textId="77777777">
        <w:trPr>
          <w:trHeight w:val="537"/>
        </w:trPr>
        <w:tc>
          <w:tcPr>
            <w:tcW w:w="5227" w:type="dxa"/>
            <w:tcBorders>
              <w:left w:val="single" w:sz="8" w:space="0" w:color="000000"/>
              <w:bottom w:val="single" w:sz="8" w:space="0" w:color="000000"/>
            </w:tcBorders>
            <w:shd w:val="clear" w:color="auto" w:fill="D9D9D9"/>
            <w:vAlign w:val="center"/>
          </w:tcPr>
          <w:p w14:paraId="49B754B1" w14:textId="77777777" w:rsidR="007C1E7A" w:rsidRDefault="003901C3">
            <w:pPr>
              <w:spacing w:before="0" w:after="0"/>
              <w:rPr>
                <w:rFonts w:ascii="Arial" w:hAnsi="Arial" w:cs="Arial"/>
                <w:b/>
                <w:sz w:val="20"/>
                <w:szCs w:val="20"/>
                <w:lang w:val="it-IT"/>
              </w:rPr>
            </w:pPr>
            <w:r>
              <w:rPr>
                <w:rFonts w:ascii="Arial" w:hAnsi="Arial" w:cs="Arial"/>
                <w:b/>
                <w:sz w:val="20"/>
                <w:szCs w:val="20"/>
                <w:lang w:val="it-IT"/>
              </w:rPr>
              <w:lastRenderedPageBreak/>
              <w:t>Coordinamento della sicurezza in fase di esecuzione</w:t>
            </w:r>
          </w:p>
        </w:tc>
        <w:tc>
          <w:tcPr>
            <w:tcW w:w="2143" w:type="dxa"/>
            <w:tcBorders>
              <w:left w:val="single" w:sz="4" w:space="0" w:color="000000"/>
              <w:bottom w:val="single" w:sz="4" w:space="0" w:color="000000"/>
              <w:right w:val="single" w:sz="4" w:space="0" w:color="000000"/>
            </w:tcBorders>
            <w:shd w:val="clear" w:color="auto" w:fill="F2F2F2"/>
            <w:vAlign w:val="bottom"/>
          </w:tcPr>
          <w:p w14:paraId="1938F753" w14:textId="77777777" w:rsidR="007C1E7A" w:rsidRDefault="007C1E7A">
            <w:pPr>
              <w:spacing w:before="0" w:after="0"/>
              <w:rPr>
                <w:rFonts w:ascii="Arial" w:hAnsi="Arial" w:cs="Arial"/>
                <w:b/>
                <w:sz w:val="20"/>
                <w:szCs w:val="20"/>
                <w:lang w:val="it-IT"/>
              </w:rPr>
            </w:pPr>
          </w:p>
        </w:tc>
        <w:tc>
          <w:tcPr>
            <w:tcW w:w="1990" w:type="dxa"/>
            <w:tcBorders>
              <w:bottom w:val="single" w:sz="4" w:space="0" w:color="000000"/>
              <w:right w:val="single" w:sz="4" w:space="0" w:color="000000"/>
            </w:tcBorders>
            <w:shd w:val="clear" w:color="auto" w:fill="F2F2F2"/>
            <w:vAlign w:val="bottom"/>
          </w:tcPr>
          <w:p w14:paraId="3974E9A5" w14:textId="77777777" w:rsidR="007C1E7A" w:rsidRDefault="007C1E7A">
            <w:pPr>
              <w:spacing w:before="0" w:after="0"/>
              <w:rPr>
                <w:rFonts w:ascii="Arial" w:hAnsi="Arial" w:cs="Arial"/>
                <w:b/>
                <w:sz w:val="20"/>
                <w:szCs w:val="20"/>
                <w:lang w:val="it-IT"/>
              </w:rPr>
            </w:pPr>
          </w:p>
        </w:tc>
        <w:tc>
          <w:tcPr>
            <w:tcW w:w="1680" w:type="dxa"/>
            <w:tcBorders>
              <w:bottom w:val="single" w:sz="4" w:space="0" w:color="000000"/>
              <w:right w:val="single" w:sz="4" w:space="0" w:color="000000"/>
            </w:tcBorders>
            <w:shd w:val="clear" w:color="auto" w:fill="F2F2F2"/>
            <w:vAlign w:val="bottom"/>
          </w:tcPr>
          <w:p w14:paraId="55342526" w14:textId="77777777" w:rsidR="007C1E7A" w:rsidRDefault="007C1E7A">
            <w:pPr>
              <w:spacing w:before="0" w:after="0"/>
              <w:rPr>
                <w:rFonts w:ascii="Arial" w:hAnsi="Arial" w:cs="Arial"/>
                <w:b/>
                <w:sz w:val="20"/>
                <w:szCs w:val="20"/>
                <w:lang w:val="it-IT"/>
              </w:rPr>
            </w:pPr>
          </w:p>
        </w:tc>
        <w:tc>
          <w:tcPr>
            <w:tcW w:w="1565" w:type="dxa"/>
            <w:tcBorders>
              <w:bottom w:val="single" w:sz="4" w:space="0" w:color="000000"/>
              <w:right w:val="single" w:sz="4" w:space="0" w:color="000000"/>
            </w:tcBorders>
            <w:shd w:val="clear" w:color="auto" w:fill="F2F2F2"/>
            <w:vAlign w:val="bottom"/>
          </w:tcPr>
          <w:p w14:paraId="4C820436" w14:textId="77777777" w:rsidR="007C1E7A" w:rsidRDefault="007C1E7A">
            <w:pPr>
              <w:spacing w:before="0" w:after="0"/>
              <w:rPr>
                <w:rFonts w:ascii="Arial" w:hAnsi="Arial" w:cs="Arial"/>
                <w:b/>
                <w:sz w:val="20"/>
                <w:szCs w:val="20"/>
                <w:lang w:val="it-IT"/>
              </w:rPr>
            </w:pPr>
          </w:p>
        </w:tc>
        <w:tc>
          <w:tcPr>
            <w:tcW w:w="1764" w:type="dxa"/>
            <w:tcBorders>
              <w:bottom w:val="single" w:sz="4" w:space="0" w:color="000000"/>
              <w:right w:val="single" w:sz="4" w:space="0" w:color="000000"/>
            </w:tcBorders>
            <w:shd w:val="clear" w:color="auto" w:fill="F2F2F2"/>
            <w:vAlign w:val="bottom"/>
          </w:tcPr>
          <w:p w14:paraId="32E86A8D" w14:textId="77777777" w:rsidR="007C1E7A" w:rsidRDefault="007C1E7A">
            <w:pPr>
              <w:spacing w:before="0" w:after="0"/>
              <w:rPr>
                <w:rFonts w:ascii="Arial" w:hAnsi="Arial" w:cs="Arial"/>
                <w:b/>
                <w:sz w:val="20"/>
                <w:szCs w:val="20"/>
                <w:lang w:val="it-IT"/>
              </w:rPr>
            </w:pPr>
          </w:p>
        </w:tc>
      </w:tr>
      <w:tr w:rsidR="007C1E7A" w:rsidRPr="0046688C" w14:paraId="71275542" w14:textId="77777777">
        <w:trPr>
          <w:trHeight w:val="537"/>
        </w:trPr>
        <w:tc>
          <w:tcPr>
            <w:tcW w:w="5227" w:type="dxa"/>
            <w:tcBorders>
              <w:left w:val="single" w:sz="8" w:space="0" w:color="000000"/>
              <w:bottom w:val="single" w:sz="8" w:space="0" w:color="000000"/>
            </w:tcBorders>
            <w:shd w:val="clear" w:color="auto" w:fill="D9D9D9"/>
            <w:vAlign w:val="center"/>
          </w:tcPr>
          <w:p w14:paraId="2732B74E" w14:textId="77777777" w:rsidR="007C1E7A" w:rsidRDefault="003901C3">
            <w:pPr>
              <w:spacing w:before="0" w:after="0"/>
              <w:rPr>
                <w:rFonts w:ascii="Arial" w:hAnsi="Arial" w:cs="Arial"/>
                <w:b/>
                <w:sz w:val="20"/>
                <w:szCs w:val="20"/>
                <w:lang w:val="it-IT"/>
              </w:rPr>
            </w:pPr>
            <w:r>
              <w:rPr>
                <w:rFonts w:ascii="Arial" w:hAnsi="Arial" w:cs="Arial"/>
                <w:b/>
                <w:sz w:val="20"/>
                <w:szCs w:val="20"/>
                <w:lang w:val="it-IT"/>
              </w:rPr>
              <w:t>Verifica della conformità/Certificazione regolare esecuzione</w:t>
            </w:r>
          </w:p>
        </w:tc>
        <w:tc>
          <w:tcPr>
            <w:tcW w:w="2143" w:type="dxa"/>
            <w:tcBorders>
              <w:left w:val="single" w:sz="4" w:space="0" w:color="000000"/>
              <w:bottom w:val="single" w:sz="4" w:space="0" w:color="000000"/>
              <w:right w:val="single" w:sz="4" w:space="0" w:color="000000"/>
            </w:tcBorders>
            <w:shd w:val="clear" w:color="auto" w:fill="F2F2F2"/>
            <w:vAlign w:val="bottom"/>
          </w:tcPr>
          <w:p w14:paraId="5FAEECAC" w14:textId="77777777" w:rsidR="007C1E7A" w:rsidRDefault="007C1E7A">
            <w:pPr>
              <w:spacing w:before="0" w:after="0"/>
              <w:rPr>
                <w:rFonts w:ascii="Arial" w:hAnsi="Arial" w:cs="Arial"/>
                <w:b/>
                <w:sz w:val="20"/>
                <w:szCs w:val="20"/>
                <w:lang w:val="it-IT"/>
              </w:rPr>
            </w:pPr>
          </w:p>
        </w:tc>
        <w:tc>
          <w:tcPr>
            <w:tcW w:w="1990" w:type="dxa"/>
            <w:tcBorders>
              <w:bottom w:val="single" w:sz="4" w:space="0" w:color="000000"/>
              <w:right w:val="single" w:sz="4" w:space="0" w:color="000000"/>
            </w:tcBorders>
            <w:shd w:val="clear" w:color="auto" w:fill="F2F2F2"/>
            <w:vAlign w:val="bottom"/>
          </w:tcPr>
          <w:p w14:paraId="54BA6B4F" w14:textId="77777777" w:rsidR="007C1E7A" w:rsidRDefault="007C1E7A">
            <w:pPr>
              <w:spacing w:before="0" w:after="0"/>
              <w:rPr>
                <w:rFonts w:ascii="Arial" w:hAnsi="Arial" w:cs="Arial"/>
                <w:b/>
                <w:sz w:val="20"/>
                <w:szCs w:val="20"/>
                <w:lang w:val="it-IT"/>
              </w:rPr>
            </w:pPr>
          </w:p>
        </w:tc>
        <w:tc>
          <w:tcPr>
            <w:tcW w:w="1680" w:type="dxa"/>
            <w:tcBorders>
              <w:bottom w:val="single" w:sz="4" w:space="0" w:color="000000"/>
              <w:right w:val="single" w:sz="4" w:space="0" w:color="000000"/>
            </w:tcBorders>
            <w:shd w:val="clear" w:color="auto" w:fill="F2F2F2"/>
            <w:vAlign w:val="bottom"/>
          </w:tcPr>
          <w:p w14:paraId="0EB393F6" w14:textId="77777777" w:rsidR="007C1E7A" w:rsidRDefault="007C1E7A">
            <w:pPr>
              <w:spacing w:before="0" w:after="0"/>
              <w:rPr>
                <w:rFonts w:ascii="Arial" w:hAnsi="Arial" w:cs="Arial"/>
                <w:b/>
                <w:sz w:val="20"/>
                <w:szCs w:val="20"/>
                <w:lang w:val="it-IT"/>
              </w:rPr>
            </w:pPr>
          </w:p>
        </w:tc>
        <w:tc>
          <w:tcPr>
            <w:tcW w:w="1565" w:type="dxa"/>
            <w:tcBorders>
              <w:bottom w:val="single" w:sz="4" w:space="0" w:color="000000"/>
              <w:right w:val="single" w:sz="4" w:space="0" w:color="000000"/>
            </w:tcBorders>
            <w:shd w:val="clear" w:color="auto" w:fill="F2F2F2"/>
            <w:vAlign w:val="bottom"/>
          </w:tcPr>
          <w:p w14:paraId="1A400B2D" w14:textId="77777777" w:rsidR="007C1E7A" w:rsidRDefault="007C1E7A">
            <w:pPr>
              <w:spacing w:before="0" w:after="0"/>
              <w:rPr>
                <w:rFonts w:ascii="Arial" w:hAnsi="Arial" w:cs="Arial"/>
                <w:b/>
                <w:sz w:val="20"/>
                <w:szCs w:val="20"/>
                <w:lang w:val="it-IT"/>
              </w:rPr>
            </w:pPr>
          </w:p>
        </w:tc>
        <w:tc>
          <w:tcPr>
            <w:tcW w:w="1764" w:type="dxa"/>
            <w:tcBorders>
              <w:bottom w:val="single" w:sz="4" w:space="0" w:color="000000"/>
              <w:right w:val="single" w:sz="4" w:space="0" w:color="000000"/>
            </w:tcBorders>
            <w:shd w:val="clear" w:color="auto" w:fill="F2F2F2"/>
            <w:vAlign w:val="bottom"/>
          </w:tcPr>
          <w:p w14:paraId="25F989C7" w14:textId="77777777" w:rsidR="007C1E7A" w:rsidRDefault="007C1E7A">
            <w:pPr>
              <w:spacing w:before="0" w:after="0"/>
              <w:rPr>
                <w:rFonts w:ascii="Arial" w:hAnsi="Arial" w:cs="Arial"/>
                <w:b/>
                <w:sz w:val="20"/>
                <w:szCs w:val="20"/>
                <w:lang w:val="it-IT"/>
              </w:rPr>
            </w:pPr>
          </w:p>
        </w:tc>
      </w:tr>
    </w:tbl>
    <w:p w14:paraId="0CFEA723" w14:textId="77777777" w:rsidR="007C1E7A" w:rsidRDefault="003901C3">
      <w:pPr>
        <w:spacing w:before="0" w:after="0"/>
        <w:rPr>
          <w:rFonts w:ascii="Arial" w:hAnsi="Arial" w:cs="Arial"/>
          <w:i/>
          <w:sz w:val="20"/>
          <w:szCs w:val="20"/>
          <w:lang w:val="it-IT"/>
        </w:rPr>
      </w:pPr>
      <w:r>
        <w:rPr>
          <w:rFonts w:ascii="Arial" w:hAnsi="Arial" w:cs="Arial"/>
          <w:i/>
          <w:sz w:val="20"/>
          <w:szCs w:val="20"/>
          <w:lang w:val="it-IT"/>
        </w:rPr>
        <w:t>* In caso di ricorso a centrale di committenza la percentuale può essere individuata nella misura massima del 25%. (art. 45, comma 8 del d.lgs. n. 36/2023)</w:t>
      </w:r>
    </w:p>
    <w:p w14:paraId="205E9B65" w14:textId="77777777" w:rsidR="007C1E7A" w:rsidRDefault="003901C3">
      <w:pPr>
        <w:spacing w:before="0" w:after="0"/>
        <w:rPr>
          <w:rFonts w:ascii="Arial" w:hAnsi="Arial" w:cs="Arial"/>
          <w:sz w:val="20"/>
          <w:szCs w:val="20"/>
          <w:lang w:val="it-IT"/>
        </w:rPr>
      </w:pPr>
      <w:r w:rsidRPr="003901C3">
        <w:rPr>
          <w:lang w:val="it-IT"/>
        </w:rPr>
        <w:br w:type="page"/>
      </w:r>
    </w:p>
    <w:p w14:paraId="687C3593" w14:textId="77777777" w:rsidR="007C1E7A" w:rsidRDefault="003901C3">
      <w:pPr>
        <w:spacing w:before="0" w:after="0"/>
        <w:rPr>
          <w:rFonts w:ascii="Arial" w:hAnsi="Arial" w:cs="Arial"/>
          <w:b/>
          <w:sz w:val="20"/>
          <w:szCs w:val="20"/>
          <w:lang w:val="it-IT"/>
        </w:rPr>
      </w:pPr>
      <w:r>
        <w:rPr>
          <w:rFonts w:ascii="Arial" w:hAnsi="Arial" w:cs="Arial"/>
          <w:b/>
          <w:sz w:val="20"/>
          <w:szCs w:val="20"/>
          <w:lang w:val="it-IT"/>
        </w:rPr>
        <w:lastRenderedPageBreak/>
        <w:t>ALLEGATO – TABELLA 2b - SERVIZI E FORNITURE DA EURO 140.000 FINO ALLA SOGLIA COMUNITARIA [art. 14, co. 1, lett. c) e d) del Codice]</w:t>
      </w:r>
    </w:p>
    <w:p w14:paraId="002037FA" w14:textId="77777777" w:rsidR="007C1E7A" w:rsidRDefault="003901C3">
      <w:pPr>
        <w:spacing w:before="0" w:after="0"/>
        <w:rPr>
          <w:rFonts w:ascii="Arial" w:hAnsi="Arial" w:cs="Arial"/>
          <w:b/>
          <w:sz w:val="20"/>
          <w:szCs w:val="20"/>
          <w:lang w:val="it-IT"/>
        </w:rPr>
      </w:pPr>
      <w:r>
        <w:rPr>
          <w:rFonts w:ascii="Arial" w:hAnsi="Arial" w:cs="Arial"/>
          <w:b/>
          <w:sz w:val="20"/>
          <w:szCs w:val="20"/>
          <w:lang w:val="it-IT"/>
        </w:rPr>
        <w:t>Ripartizione delle risorse relative agli incentivi alle funzioni connesse ad appalti per l’acquisizione di servizi e la fornitura di beni</w:t>
      </w:r>
    </w:p>
    <w:p w14:paraId="6F1010B0" w14:textId="77777777" w:rsidR="007C1E7A" w:rsidRDefault="007C1E7A">
      <w:pPr>
        <w:spacing w:before="0" w:after="0"/>
        <w:rPr>
          <w:rFonts w:ascii="Arial" w:hAnsi="Arial" w:cs="Arial"/>
          <w:b/>
          <w:sz w:val="20"/>
          <w:szCs w:val="20"/>
          <w:lang w:val="it-IT"/>
        </w:rPr>
      </w:pPr>
    </w:p>
    <w:tbl>
      <w:tblPr>
        <w:tblW w:w="14370" w:type="dxa"/>
        <w:tblLayout w:type="fixed"/>
        <w:tblLook w:val="0400" w:firstRow="0" w:lastRow="0" w:firstColumn="0" w:lastColumn="0" w:noHBand="0" w:noVBand="1"/>
      </w:tblPr>
      <w:tblGrid>
        <w:gridCol w:w="5228"/>
        <w:gridCol w:w="2143"/>
        <w:gridCol w:w="1990"/>
        <w:gridCol w:w="1680"/>
        <w:gridCol w:w="1565"/>
        <w:gridCol w:w="1764"/>
      </w:tblGrid>
      <w:tr w:rsidR="007C1E7A" w14:paraId="37075FBB" w14:textId="77777777">
        <w:trPr>
          <w:trHeight w:val="300"/>
        </w:trPr>
        <w:tc>
          <w:tcPr>
            <w:tcW w:w="5227" w:type="dxa"/>
            <w:tcBorders>
              <w:top w:val="single" w:sz="8" w:space="0" w:color="000000"/>
              <w:left w:val="single" w:sz="8" w:space="0" w:color="000000"/>
              <w:right w:val="single" w:sz="8" w:space="0" w:color="000000"/>
            </w:tcBorders>
            <w:vAlign w:val="bottom"/>
          </w:tcPr>
          <w:p w14:paraId="565D29D9" w14:textId="77777777" w:rsidR="007C1E7A" w:rsidRDefault="003901C3">
            <w:pPr>
              <w:spacing w:before="0" w:after="0"/>
              <w:rPr>
                <w:rFonts w:ascii="Arial" w:hAnsi="Arial" w:cs="Arial"/>
                <w:b/>
                <w:sz w:val="20"/>
                <w:szCs w:val="20"/>
              </w:rPr>
            </w:pPr>
            <w:r>
              <w:rPr>
                <w:rFonts w:ascii="Arial" w:hAnsi="Arial" w:cs="Arial"/>
                <w:b/>
                <w:sz w:val="20"/>
                <w:szCs w:val="20"/>
              </w:rPr>
              <w:t>FUNZIONE AFFIDATA</w:t>
            </w:r>
          </w:p>
        </w:tc>
        <w:tc>
          <w:tcPr>
            <w:tcW w:w="2143" w:type="dxa"/>
            <w:tcBorders>
              <w:top w:val="single" w:sz="8" w:space="0" w:color="000000"/>
              <w:right w:val="single" w:sz="8" w:space="0" w:color="000000"/>
            </w:tcBorders>
            <w:vAlign w:val="bottom"/>
          </w:tcPr>
          <w:p w14:paraId="4F1B4013" w14:textId="77777777" w:rsidR="007C1E7A" w:rsidRDefault="003901C3">
            <w:pPr>
              <w:spacing w:before="0" w:after="0"/>
              <w:rPr>
                <w:rFonts w:ascii="Arial" w:hAnsi="Arial" w:cs="Arial"/>
                <w:b/>
                <w:sz w:val="20"/>
                <w:szCs w:val="20"/>
              </w:rPr>
            </w:pPr>
            <w:r>
              <w:rPr>
                <w:rFonts w:ascii="Arial" w:hAnsi="Arial" w:cs="Arial"/>
                <w:b/>
                <w:sz w:val="20"/>
                <w:szCs w:val="20"/>
              </w:rPr>
              <w:t xml:space="preserve">Fase </w:t>
            </w:r>
            <w:proofErr w:type="spellStart"/>
            <w:r>
              <w:rPr>
                <w:rFonts w:ascii="Arial" w:hAnsi="Arial" w:cs="Arial"/>
                <w:b/>
                <w:sz w:val="20"/>
                <w:szCs w:val="20"/>
              </w:rPr>
              <w:t>programmazione</w:t>
            </w:r>
            <w:proofErr w:type="spellEnd"/>
          </w:p>
        </w:tc>
        <w:tc>
          <w:tcPr>
            <w:tcW w:w="1990" w:type="dxa"/>
            <w:tcBorders>
              <w:top w:val="single" w:sz="8" w:space="0" w:color="000000"/>
              <w:right w:val="single" w:sz="8" w:space="0" w:color="000000"/>
            </w:tcBorders>
            <w:vAlign w:val="bottom"/>
          </w:tcPr>
          <w:p w14:paraId="6375F55D" w14:textId="77777777" w:rsidR="007C1E7A" w:rsidRDefault="003901C3">
            <w:pPr>
              <w:spacing w:before="0" w:after="0"/>
              <w:rPr>
                <w:rFonts w:ascii="Arial" w:hAnsi="Arial" w:cs="Arial"/>
                <w:b/>
                <w:sz w:val="20"/>
                <w:szCs w:val="20"/>
              </w:rPr>
            </w:pPr>
            <w:r>
              <w:rPr>
                <w:rFonts w:ascii="Arial" w:hAnsi="Arial" w:cs="Arial"/>
                <w:b/>
                <w:sz w:val="20"/>
                <w:szCs w:val="20"/>
              </w:rPr>
              <w:t xml:space="preserve">Fase </w:t>
            </w:r>
            <w:proofErr w:type="spellStart"/>
            <w:r>
              <w:rPr>
                <w:rFonts w:ascii="Arial" w:hAnsi="Arial" w:cs="Arial"/>
                <w:b/>
                <w:sz w:val="20"/>
                <w:szCs w:val="20"/>
              </w:rPr>
              <w:t>progettazione</w:t>
            </w:r>
            <w:proofErr w:type="spellEnd"/>
          </w:p>
        </w:tc>
        <w:tc>
          <w:tcPr>
            <w:tcW w:w="1680" w:type="dxa"/>
            <w:tcBorders>
              <w:top w:val="single" w:sz="8" w:space="0" w:color="000000"/>
              <w:right w:val="single" w:sz="8" w:space="0" w:color="000000"/>
            </w:tcBorders>
            <w:vAlign w:val="bottom"/>
          </w:tcPr>
          <w:p w14:paraId="3F52D02B" w14:textId="77777777" w:rsidR="007C1E7A" w:rsidRDefault="003901C3">
            <w:pPr>
              <w:spacing w:before="0" w:after="0"/>
              <w:rPr>
                <w:rFonts w:ascii="Arial" w:hAnsi="Arial" w:cs="Arial"/>
                <w:b/>
                <w:sz w:val="20"/>
                <w:szCs w:val="20"/>
              </w:rPr>
            </w:pPr>
            <w:r>
              <w:rPr>
                <w:rFonts w:ascii="Arial" w:hAnsi="Arial" w:cs="Arial"/>
                <w:b/>
                <w:sz w:val="20"/>
                <w:szCs w:val="20"/>
              </w:rPr>
              <w:t xml:space="preserve">Fase </w:t>
            </w:r>
            <w:proofErr w:type="spellStart"/>
            <w:r>
              <w:rPr>
                <w:rFonts w:ascii="Arial" w:hAnsi="Arial" w:cs="Arial"/>
                <w:b/>
                <w:sz w:val="20"/>
                <w:szCs w:val="20"/>
              </w:rPr>
              <w:t>affidamento</w:t>
            </w:r>
            <w:proofErr w:type="spellEnd"/>
            <w:r>
              <w:rPr>
                <w:rFonts w:ascii="Arial" w:hAnsi="Arial" w:cs="Arial"/>
                <w:b/>
                <w:sz w:val="20"/>
                <w:szCs w:val="20"/>
              </w:rPr>
              <w:t xml:space="preserve"> *</w:t>
            </w:r>
          </w:p>
        </w:tc>
        <w:tc>
          <w:tcPr>
            <w:tcW w:w="1565" w:type="dxa"/>
            <w:tcBorders>
              <w:top w:val="single" w:sz="8" w:space="0" w:color="000000"/>
              <w:right w:val="single" w:sz="8" w:space="0" w:color="000000"/>
            </w:tcBorders>
            <w:vAlign w:val="bottom"/>
          </w:tcPr>
          <w:p w14:paraId="6708E43A" w14:textId="77777777" w:rsidR="007C1E7A" w:rsidRDefault="003901C3">
            <w:pPr>
              <w:spacing w:before="0" w:after="0"/>
              <w:rPr>
                <w:rFonts w:ascii="Arial" w:hAnsi="Arial" w:cs="Arial"/>
                <w:b/>
                <w:sz w:val="20"/>
                <w:szCs w:val="20"/>
              </w:rPr>
            </w:pPr>
            <w:r>
              <w:rPr>
                <w:rFonts w:ascii="Arial" w:hAnsi="Arial" w:cs="Arial"/>
                <w:b/>
                <w:sz w:val="20"/>
                <w:szCs w:val="20"/>
              </w:rPr>
              <w:t xml:space="preserve">Fase </w:t>
            </w:r>
            <w:proofErr w:type="spellStart"/>
            <w:r>
              <w:rPr>
                <w:rFonts w:ascii="Arial" w:hAnsi="Arial" w:cs="Arial"/>
                <w:b/>
                <w:sz w:val="20"/>
                <w:szCs w:val="20"/>
              </w:rPr>
              <w:t>esecuzione</w:t>
            </w:r>
            <w:proofErr w:type="spellEnd"/>
          </w:p>
        </w:tc>
        <w:tc>
          <w:tcPr>
            <w:tcW w:w="1764" w:type="dxa"/>
            <w:tcBorders>
              <w:top w:val="single" w:sz="8" w:space="0" w:color="000000"/>
              <w:right w:val="single" w:sz="8" w:space="0" w:color="000000"/>
            </w:tcBorders>
            <w:vAlign w:val="bottom"/>
          </w:tcPr>
          <w:p w14:paraId="5B286068" w14:textId="77777777" w:rsidR="007C1E7A" w:rsidRDefault="003901C3">
            <w:pPr>
              <w:spacing w:before="0" w:after="0"/>
              <w:rPr>
                <w:rFonts w:ascii="Arial" w:hAnsi="Arial" w:cs="Arial"/>
                <w:b/>
                <w:sz w:val="20"/>
                <w:szCs w:val="20"/>
              </w:rPr>
            </w:pPr>
            <w:r>
              <w:rPr>
                <w:rFonts w:ascii="Arial" w:hAnsi="Arial" w:cs="Arial"/>
                <w:b/>
                <w:sz w:val="20"/>
                <w:szCs w:val="20"/>
              </w:rPr>
              <w:t xml:space="preserve">Totale per </w:t>
            </w:r>
            <w:proofErr w:type="spellStart"/>
            <w:r>
              <w:rPr>
                <w:rFonts w:ascii="Arial" w:hAnsi="Arial" w:cs="Arial"/>
                <w:b/>
                <w:sz w:val="20"/>
                <w:szCs w:val="20"/>
              </w:rPr>
              <w:t>fasi</w:t>
            </w:r>
            <w:proofErr w:type="spellEnd"/>
          </w:p>
        </w:tc>
      </w:tr>
      <w:tr w:rsidR="007C1E7A" w14:paraId="4C52D4D9" w14:textId="77777777">
        <w:trPr>
          <w:trHeight w:val="336"/>
        </w:trPr>
        <w:tc>
          <w:tcPr>
            <w:tcW w:w="5227" w:type="dxa"/>
            <w:tcBorders>
              <w:left w:val="single" w:sz="8" w:space="0" w:color="000000"/>
              <w:bottom w:val="single" w:sz="4" w:space="0" w:color="000000"/>
              <w:right w:val="single" w:sz="8" w:space="0" w:color="000000"/>
            </w:tcBorders>
            <w:vAlign w:val="bottom"/>
          </w:tcPr>
          <w:p w14:paraId="30F05CA1" w14:textId="77777777" w:rsidR="007C1E7A" w:rsidRDefault="007C1E7A">
            <w:pPr>
              <w:spacing w:before="0" w:after="0"/>
              <w:rPr>
                <w:rFonts w:ascii="Arial" w:hAnsi="Arial" w:cs="Arial"/>
                <w:b/>
                <w:sz w:val="20"/>
                <w:szCs w:val="20"/>
              </w:rPr>
            </w:pPr>
          </w:p>
        </w:tc>
        <w:tc>
          <w:tcPr>
            <w:tcW w:w="2143" w:type="dxa"/>
            <w:tcBorders>
              <w:bottom w:val="single" w:sz="4" w:space="0" w:color="000000"/>
              <w:right w:val="single" w:sz="8" w:space="0" w:color="000000"/>
            </w:tcBorders>
            <w:vAlign w:val="bottom"/>
          </w:tcPr>
          <w:p w14:paraId="101E6236" w14:textId="77777777" w:rsidR="007C1E7A" w:rsidRDefault="003901C3">
            <w:pPr>
              <w:spacing w:before="0" w:after="0"/>
              <w:rPr>
                <w:rFonts w:ascii="Arial" w:hAnsi="Arial" w:cs="Arial"/>
                <w:b/>
                <w:sz w:val="20"/>
                <w:szCs w:val="20"/>
              </w:rPr>
            </w:pPr>
            <w:r>
              <w:rPr>
                <w:rFonts w:ascii="Arial" w:hAnsi="Arial" w:cs="Arial"/>
                <w:b/>
                <w:sz w:val="20"/>
                <w:szCs w:val="20"/>
              </w:rPr>
              <w:t>3%-5%</w:t>
            </w:r>
          </w:p>
        </w:tc>
        <w:tc>
          <w:tcPr>
            <w:tcW w:w="1990" w:type="dxa"/>
            <w:tcBorders>
              <w:bottom w:val="single" w:sz="4" w:space="0" w:color="000000"/>
              <w:right w:val="single" w:sz="8" w:space="0" w:color="000000"/>
            </w:tcBorders>
            <w:vAlign w:val="bottom"/>
          </w:tcPr>
          <w:p w14:paraId="78AA5D4C" w14:textId="77777777" w:rsidR="007C1E7A" w:rsidRDefault="003901C3">
            <w:pPr>
              <w:spacing w:before="0" w:after="0"/>
              <w:rPr>
                <w:rFonts w:ascii="Arial" w:hAnsi="Arial" w:cs="Arial"/>
                <w:b/>
                <w:sz w:val="20"/>
                <w:szCs w:val="20"/>
              </w:rPr>
            </w:pPr>
            <w:r>
              <w:rPr>
                <w:rFonts w:ascii="Arial" w:hAnsi="Arial" w:cs="Arial"/>
                <w:b/>
                <w:sz w:val="20"/>
                <w:szCs w:val="20"/>
              </w:rPr>
              <w:t>10%-35%</w:t>
            </w:r>
          </w:p>
        </w:tc>
        <w:tc>
          <w:tcPr>
            <w:tcW w:w="1680" w:type="dxa"/>
            <w:tcBorders>
              <w:bottom w:val="single" w:sz="4" w:space="0" w:color="000000"/>
              <w:right w:val="single" w:sz="8" w:space="0" w:color="000000"/>
            </w:tcBorders>
            <w:vAlign w:val="bottom"/>
          </w:tcPr>
          <w:p w14:paraId="3ACA28D7" w14:textId="77777777" w:rsidR="007C1E7A" w:rsidRDefault="003901C3">
            <w:pPr>
              <w:spacing w:before="0" w:after="0"/>
              <w:rPr>
                <w:rFonts w:ascii="Arial" w:hAnsi="Arial" w:cs="Arial"/>
                <w:b/>
                <w:sz w:val="20"/>
                <w:szCs w:val="20"/>
              </w:rPr>
            </w:pPr>
            <w:r>
              <w:rPr>
                <w:rFonts w:ascii="Arial" w:hAnsi="Arial" w:cs="Arial"/>
                <w:b/>
                <w:sz w:val="20"/>
                <w:szCs w:val="20"/>
              </w:rPr>
              <w:t>10%-25%*</w:t>
            </w:r>
          </w:p>
        </w:tc>
        <w:tc>
          <w:tcPr>
            <w:tcW w:w="1565" w:type="dxa"/>
            <w:tcBorders>
              <w:bottom w:val="single" w:sz="4" w:space="0" w:color="000000"/>
            </w:tcBorders>
            <w:vAlign w:val="bottom"/>
          </w:tcPr>
          <w:p w14:paraId="788DA03C" w14:textId="77777777" w:rsidR="007C1E7A" w:rsidRDefault="003901C3">
            <w:pPr>
              <w:spacing w:before="0" w:after="0"/>
              <w:rPr>
                <w:rFonts w:ascii="Arial" w:hAnsi="Arial" w:cs="Arial"/>
                <w:b/>
                <w:sz w:val="20"/>
                <w:szCs w:val="20"/>
              </w:rPr>
            </w:pPr>
            <w:r>
              <w:rPr>
                <w:rFonts w:ascii="Arial" w:hAnsi="Arial" w:cs="Arial"/>
                <w:b/>
                <w:sz w:val="20"/>
                <w:szCs w:val="20"/>
              </w:rPr>
              <w:t>30%-60%</w:t>
            </w:r>
          </w:p>
        </w:tc>
        <w:tc>
          <w:tcPr>
            <w:tcW w:w="1764" w:type="dxa"/>
            <w:tcBorders>
              <w:top w:val="single" w:sz="8" w:space="0" w:color="000000"/>
              <w:left w:val="single" w:sz="8" w:space="0" w:color="000000"/>
              <w:bottom w:val="single" w:sz="4" w:space="0" w:color="000000"/>
              <w:right w:val="single" w:sz="8" w:space="0" w:color="000000"/>
            </w:tcBorders>
            <w:vAlign w:val="bottom"/>
          </w:tcPr>
          <w:p w14:paraId="6C491FB8" w14:textId="77777777" w:rsidR="007C1E7A" w:rsidRDefault="003901C3">
            <w:pPr>
              <w:spacing w:before="0" w:after="0"/>
              <w:rPr>
                <w:rFonts w:ascii="Arial" w:hAnsi="Arial" w:cs="Arial"/>
                <w:b/>
                <w:sz w:val="20"/>
                <w:szCs w:val="20"/>
              </w:rPr>
            </w:pPr>
            <w:r>
              <w:rPr>
                <w:rFonts w:ascii="Arial" w:hAnsi="Arial" w:cs="Arial"/>
                <w:b/>
                <w:sz w:val="20"/>
                <w:szCs w:val="20"/>
              </w:rPr>
              <w:t>100%</w:t>
            </w:r>
          </w:p>
        </w:tc>
      </w:tr>
      <w:tr w:rsidR="007C1E7A" w:rsidRPr="0046688C" w14:paraId="6C2FB1FA" w14:textId="77777777">
        <w:trPr>
          <w:trHeight w:val="507"/>
        </w:trPr>
        <w:tc>
          <w:tcPr>
            <w:tcW w:w="5227" w:type="dxa"/>
            <w:tcBorders>
              <w:top w:val="single" w:sz="4" w:space="0" w:color="000000"/>
              <w:left w:val="single" w:sz="8" w:space="0" w:color="000000"/>
              <w:bottom w:val="single" w:sz="8" w:space="0" w:color="000000"/>
            </w:tcBorders>
            <w:shd w:val="clear" w:color="auto" w:fill="D9D9D9"/>
            <w:vAlign w:val="center"/>
          </w:tcPr>
          <w:p w14:paraId="20BC5E2D" w14:textId="77777777" w:rsidR="007C1E7A" w:rsidRDefault="003901C3">
            <w:pPr>
              <w:spacing w:before="0" w:after="0"/>
              <w:rPr>
                <w:rFonts w:ascii="Arial" w:hAnsi="Arial" w:cs="Arial"/>
                <w:b/>
                <w:sz w:val="20"/>
                <w:szCs w:val="20"/>
                <w:lang w:val="it-IT"/>
              </w:rPr>
            </w:pPr>
            <w:r>
              <w:rPr>
                <w:rFonts w:ascii="Arial" w:hAnsi="Arial" w:cs="Arial"/>
                <w:b/>
                <w:sz w:val="20"/>
                <w:szCs w:val="20"/>
                <w:lang w:val="it-IT"/>
              </w:rPr>
              <w:t>Responsabile della programmazione della spesa</w:t>
            </w:r>
          </w:p>
        </w:tc>
        <w:tc>
          <w:tcPr>
            <w:tcW w:w="2143"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7575B9EA" w14:textId="77777777" w:rsidR="007C1E7A" w:rsidRDefault="007C1E7A">
            <w:pPr>
              <w:spacing w:before="0" w:after="0"/>
              <w:rPr>
                <w:rFonts w:ascii="Arial" w:hAnsi="Arial" w:cs="Arial"/>
                <w:b/>
                <w:sz w:val="20"/>
                <w:szCs w:val="20"/>
                <w:lang w:val="it-IT"/>
              </w:rPr>
            </w:pPr>
          </w:p>
        </w:tc>
        <w:tc>
          <w:tcPr>
            <w:tcW w:w="1990" w:type="dxa"/>
            <w:tcBorders>
              <w:top w:val="single" w:sz="4" w:space="0" w:color="000000"/>
              <w:bottom w:val="single" w:sz="4" w:space="0" w:color="000000"/>
              <w:right w:val="single" w:sz="4" w:space="0" w:color="000000"/>
            </w:tcBorders>
            <w:shd w:val="clear" w:color="auto" w:fill="F2F2F2"/>
            <w:vAlign w:val="bottom"/>
          </w:tcPr>
          <w:p w14:paraId="406A307B" w14:textId="77777777" w:rsidR="007C1E7A" w:rsidRDefault="007C1E7A">
            <w:pPr>
              <w:spacing w:before="0" w:after="0"/>
              <w:rPr>
                <w:rFonts w:ascii="Arial" w:hAnsi="Arial" w:cs="Arial"/>
                <w:b/>
                <w:sz w:val="20"/>
                <w:szCs w:val="20"/>
                <w:lang w:val="it-IT"/>
              </w:rPr>
            </w:pPr>
          </w:p>
        </w:tc>
        <w:tc>
          <w:tcPr>
            <w:tcW w:w="1680" w:type="dxa"/>
            <w:tcBorders>
              <w:top w:val="single" w:sz="4" w:space="0" w:color="000000"/>
              <w:bottom w:val="single" w:sz="4" w:space="0" w:color="000000"/>
              <w:right w:val="single" w:sz="4" w:space="0" w:color="000000"/>
            </w:tcBorders>
            <w:shd w:val="clear" w:color="auto" w:fill="F2F2F2"/>
            <w:vAlign w:val="bottom"/>
          </w:tcPr>
          <w:p w14:paraId="44D2BCDE" w14:textId="77777777" w:rsidR="007C1E7A" w:rsidRDefault="007C1E7A">
            <w:pPr>
              <w:spacing w:before="0" w:after="0"/>
              <w:rPr>
                <w:rFonts w:ascii="Arial" w:hAnsi="Arial" w:cs="Arial"/>
                <w:b/>
                <w:sz w:val="20"/>
                <w:szCs w:val="20"/>
                <w:lang w:val="it-IT"/>
              </w:rPr>
            </w:pPr>
          </w:p>
        </w:tc>
        <w:tc>
          <w:tcPr>
            <w:tcW w:w="1565" w:type="dxa"/>
            <w:tcBorders>
              <w:top w:val="single" w:sz="4" w:space="0" w:color="000000"/>
              <w:bottom w:val="single" w:sz="4" w:space="0" w:color="000000"/>
              <w:right w:val="single" w:sz="4" w:space="0" w:color="000000"/>
            </w:tcBorders>
            <w:shd w:val="clear" w:color="auto" w:fill="F2F2F2"/>
            <w:vAlign w:val="bottom"/>
          </w:tcPr>
          <w:p w14:paraId="63A476D9" w14:textId="77777777" w:rsidR="007C1E7A" w:rsidRDefault="007C1E7A">
            <w:pPr>
              <w:spacing w:before="0" w:after="0"/>
              <w:rPr>
                <w:rFonts w:ascii="Arial" w:hAnsi="Arial" w:cs="Arial"/>
                <w:b/>
                <w:sz w:val="20"/>
                <w:szCs w:val="20"/>
                <w:lang w:val="it-IT"/>
              </w:rPr>
            </w:pPr>
          </w:p>
        </w:tc>
        <w:tc>
          <w:tcPr>
            <w:tcW w:w="1764" w:type="dxa"/>
            <w:tcBorders>
              <w:top w:val="single" w:sz="4" w:space="0" w:color="000000"/>
              <w:bottom w:val="single" w:sz="4" w:space="0" w:color="000000"/>
              <w:right w:val="single" w:sz="4" w:space="0" w:color="000000"/>
            </w:tcBorders>
            <w:shd w:val="clear" w:color="auto" w:fill="F2F2F2"/>
            <w:vAlign w:val="bottom"/>
          </w:tcPr>
          <w:p w14:paraId="377059BE" w14:textId="77777777" w:rsidR="007C1E7A" w:rsidRDefault="007C1E7A">
            <w:pPr>
              <w:spacing w:before="0" w:after="0"/>
              <w:rPr>
                <w:rFonts w:ascii="Arial" w:hAnsi="Arial" w:cs="Arial"/>
                <w:b/>
                <w:sz w:val="20"/>
                <w:szCs w:val="20"/>
                <w:lang w:val="it-IT"/>
              </w:rPr>
            </w:pPr>
          </w:p>
        </w:tc>
      </w:tr>
      <w:tr w:rsidR="007C1E7A" w14:paraId="2671706E" w14:textId="77777777">
        <w:trPr>
          <w:trHeight w:val="507"/>
        </w:trPr>
        <w:tc>
          <w:tcPr>
            <w:tcW w:w="5227" w:type="dxa"/>
            <w:tcBorders>
              <w:left w:val="single" w:sz="8" w:space="0" w:color="000000"/>
              <w:bottom w:val="single" w:sz="8" w:space="0" w:color="000000"/>
            </w:tcBorders>
            <w:shd w:val="clear" w:color="auto" w:fill="D9D9D9"/>
            <w:vAlign w:val="center"/>
          </w:tcPr>
          <w:p w14:paraId="7CCBA97F" w14:textId="77777777" w:rsidR="007C1E7A" w:rsidRDefault="003901C3">
            <w:pPr>
              <w:spacing w:before="0" w:after="0"/>
              <w:rPr>
                <w:rFonts w:ascii="Arial" w:hAnsi="Arial" w:cs="Arial"/>
                <w:b/>
                <w:sz w:val="20"/>
                <w:szCs w:val="20"/>
              </w:rPr>
            </w:pPr>
            <w:proofErr w:type="spellStart"/>
            <w:r>
              <w:rPr>
                <w:rFonts w:ascii="Arial" w:hAnsi="Arial" w:cs="Arial"/>
                <w:b/>
                <w:sz w:val="20"/>
                <w:szCs w:val="20"/>
              </w:rPr>
              <w:t>Responsabile</w:t>
            </w:r>
            <w:proofErr w:type="spellEnd"/>
            <w:r>
              <w:rPr>
                <w:rFonts w:ascii="Arial" w:hAnsi="Arial" w:cs="Arial"/>
                <w:b/>
                <w:sz w:val="20"/>
                <w:szCs w:val="20"/>
              </w:rPr>
              <w:t xml:space="preserve"> </w:t>
            </w:r>
            <w:proofErr w:type="spellStart"/>
            <w:r>
              <w:rPr>
                <w:rFonts w:ascii="Arial" w:hAnsi="Arial" w:cs="Arial"/>
                <w:b/>
                <w:sz w:val="20"/>
                <w:szCs w:val="20"/>
              </w:rPr>
              <w:t>unico</w:t>
            </w:r>
            <w:proofErr w:type="spellEnd"/>
            <w:r>
              <w:rPr>
                <w:rFonts w:ascii="Arial" w:hAnsi="Arial" w:cs="Arial"/>
                <w:b/>
                <w:sz w:val="20"/>
                <w:szCs w:val="20"/>
              </w:rPr>
              <w:t xml:space="preserve"> del progetto</w:t>
            </w:r>
          </w:p>
        </w:tc>
        <w:tc>
          <w:tcPr>
            <w:tcW w:w="2143" w:type="dxa"/>
            <w:tcBorders>
              <w:left w:val="single" w:sz="4" w:space="0" w:color="000000"/>
              <w:bottom w:val="single" w:sz="4" w:space="0" w:color="000000"/>
              <w:right w:val="single" w:sz="4" w:space="0" w:color="000000"/>
            </w:tcBorders>
            <w:shd w:val="clear" w:color="auto" w:fill="F2F2F2"/>
            <w:vAlign w:val="bottom"/>
          </w:tcPr>
          <w:p w14:paraId="2C3259B6" w14:textId="77777777" w:rsidR="007C1E7A" w:rsidRDefault="007C1E7A">
            <w:pPr>
              <w:spacing w:before="0" w:after="0"/>
              <w:rPr>
                <w:rFonts w:ascii="Arial" w:hAnsi="Arial" w:cs="Arial"/>
                <w:b/>
                <w:sz w:val="20"/>
                <w:szCs w:val="20"/>
              </w:rPr>
            </w:pPr>
          </w:p>
        </w:tc>
        <w:tc>
          <w:tcPr>
            <w:tcW w:w="1990" w:type="dxa"/>
            <w:tcBorders>
              <w:bottom w:val="single" w:sz="4" w:space="0" w:color="000000"/>
              <w:right w:val="single" w:sz="4" w:space="0" w:color="000000"/>
            </w:tcBorders>
            <w:shd w:val="clear" w:color="auto" w:fill="F2F2F2"/>
            <w:vAlign w:val="bottom"/>
          </w:tcPr>
          <w:p w14:paraId="22A8563D" w14:textId="77777777" w:rsidR="007C1E7A" w:rsidRDefault="007C1E7A">
            <w:pPr>
              <w:spacing w:before="0" w:after="0"/>
              <w:rPr>
                <w:rFonts w:ascii="Arial" w:hAnsi="Arial" w:cs="Arial"/>
                <w:b/>
                <w:sz w:val="20"/>
                <w:szCs w:val="20"/>
              </w:rPr>
            </w:pPr>
          </w:p>
        </w:tc>
        <w:tc>
          <w:tcPr>
            <w:tcW w:w="1680" w:type="dxa"/>
            <w:tcBorders>
              <w:bottom w:val="single" w:sz="4" w:space="0" w:color="000000"/>
              <w:right w:val="single" w:sz="4" w:space="0" w:color="000000"/>
            </w:tcBorders>
            <w:shd w:val="clear" w:color="auto" w:fill="F2F2F2"/>
            <w:vAlign w:val="bottom"/>
          </w:tcPr>
          <w:p w14:paraId="2F0121B3" w14:textId="77777777" w:rsidR="007C1E7A" w:rsidRDefault="007C1E7A">
            <w:pPr>
              <w:spacing w:before="0" w:after="0"/>
              <w:rPr>
                <w:rFonts w:ascii="Arial" w:hAnsi="Arial" w:cs="Arial"/>
                <w:b/>
                <w:sz w:val="20"/>
                <w:szCs w:val="20"/>
              </w:rPr>
            </w:pPr>
          </w:p>
        </w:tc>
        <w:tc>
          <w:tcPr>
            <w:tcW w:w="1565" w:type="dxa"/>
            <w:tcBorders>
              <w:bottom w:val="single" w:sz="4" w:space="0" w:color="000000"/>
              <w:right w:val="single" w:sz="4" w:space="0" w:color="000000"/>
            </w:tcBorders>
            <w:shd w:val="clear" w:color="auto" w:fill="F2F2F2"/>
            <w:vAlign w:val="bottom"/>
          </w:tcPr>
          <w:p w14:paraId="5976AB10" w14:textId="77777777" w:rsidR="007C1E7A" w:rsidRDefault="007C1E7A">
            <w:pPr>
              <w:spacing w:before="0" w:after="0"/>
              <w:rPr>
                <w:rFonts w:ascii="Arial" w:hAnsi="Arial" w:cs="Arial"/>
                <w:b/>
                <w:sz w:val="20"/>
                <w:szCs w:val="20"/>
              </w:rPr>
            </w:pPr>
          </w:p>
        </w:tc>
        <w:tc>
          <w:tcPr>
            <w:tcW w:w="1764" w:type="dxa"/>
            <w:tcBorders>
              <w:bottom w:val="single" w:sz="4" w:space="0" w:color="000000"/>
              <w:right w:val="single" w:sz="4" w:space="0" w:color="000000"/>
            </w:tcBorders>
            <w:shd w:val="clear" w:color="auto" w:fill="F2F2F2"/>
            <w:vAlign w:val="bottom"/>
          </w:tcPr>
          <w:p w14:paraId="388D7940" w14:textId="77777777" w:rsidR="007C1E7A" w:rsidRDefault="007C1E7A">
            <w:pPr>
              <w:spacing w:before="0" w:after="0"/>
              <w:rPr>
                <w:rFonts w:ascii="Arial" w:hAnsi="Arial" w:cs="Arial"/>
                <w:b/>
                <w:sz w:val="20"/>
                <w:szCs w:val="20"/>
              </w:rPr>
            </w:pPr>
          </w:p>
        </w:tc>
      </w:tr>
      <w:tr w:rsidR="007C1E7A" w:rsidRPr="0046688C" w14:paraId="30B1DDC2" w14:textId="77777777">
        <w:trPr>
          <w:trHeight w:val="507"/>
        </w:trPr>
        <w:tc>
          <w:tcPr>
            <w:tcW w:w="5227" w:type="dxa"/>
            <w:tcBorders>
              <w:left w:val="single" w:sz="8" w:space="0" w:color="000000"/>
              <w:bottom w:val="single" w:sz="8" w:space="0" w:color="000000"/>
            </w:tcBorders>
            <w:shd w:val="clear" w:color="auto" w:fill="D9D9D9"/>
            <w:vAlign w:val="center"/>
          </w:tcPr>
          <w:p w14:paraId="68F3002E" w14:textId="77777777" w:rsidR="007C1E7A" w:rsidRDefault="003901C3">
            <w:pPr>
              <w:spacing w:before="0" w:after="0"/>
              <w:rPr>
                <w:rFonts w:ascii="Arial" w:hAnsi="Arial" w:cs="Arial"/>
                <w:b/>
                <w:sz w:val="20"/>
                <w:szCs w:val="20"/>
                <w:lang w:val="it-IT"/>
              </w:rPr>
            </w:pPr>
            <w:r>
              <w:rPr>
                <w:rFonts w:ascii="Arial" w:hAnsi="Arial" w:cs="Arial"/>
                <w:b/>
                <w:sz w:val="20"/>
                <w:szCs w:val="20"/>
                <w:lang w:val="it-IT"/>
              </w:rPr>
              <w:t>Responsabile di procedimento per le fasi di programmazione, progettazione, affidamento, ed esecuzione</w:t>
            </w:r>
          </w:p>
        </w:tc>
        <w:tc>
          <w:tcPr>
            <w:tcW w:w="2143" w:type="dxa"/>
            <w:tcBorders>
              <w:left w:val="single" w:sz="4" w:space="0" w:color="000000"/>
              <w:bottom w:val="single" w:sz="4" w:space="0" w:color="000000"/>
              <w:right w:val="single" w:sz="4" w:space="0" w:color="000000"/>
            </w:tcBorders>
            <w:shd w:val="clear" w:color="auto" w:fill="F2F2F2"/>
            <w:vAlign w:val="bottom"/>
          </w:tcPr>
          <w:p w14:paraId="4D5AC4D8" w14:textId="77777777" w:rsidR="007C1E7A" w:rsidRDefault="007C1E7A">
            <w:pPr>
              <w:spacing w:before="0" w:after="0"/>
              <w:rPr>
                <w:rFonts w:ascii="Arial" w:hAnsi="Arial" w:cs="Arial"/>
                <w:b/>
                <w:sz w:val="20"/>
                <w:szCs w:val="20"/>
                <w:lang w:val="it-IT"/>
              </w:rPr>
            </w:pPr>
          </w:p>
        </w:tc>
        <w:tc>
          <w:tcPr>
            <w:tcW w:w="1990" w:type="dxa"/>
            <w:tcBorders>
              <w:bottom w:val="single" w:sz="4" w:space="0" w:color="000000"/>
              <w:right w:val="single" w:sz="4" w:space="0" w:color="000000"/>
            </w:tcBorders>
            <w:shd w:val="clear" w:color="auto" w:fill="F2F2F2"/>
            <w:vAlign w:val="bottom"/>
          </w:tcPr>
          <w:p w14:paraId="2E3E6E08" w14:textId="77777777" w:rsidR="007C1E7A" w:rsidRDefault="007C1E7A">
            <w:pPr>
              <w:spacing w:before="0" w:after="0"/>
              <w:rPr>
                <w:rFonts w:ascii="Arial" w:hAnsi="Arial" w:cs="Arial"/>
                <w:b/>
                <w:sz w:val="20"/>
                <w:szCs w:val="20"/>
                <w:lang w:val="it-IT"/>
              </w:rPr>
            </w:pPr>
          </w:p>
        </w:tc>
        <w:tc>
          <w:tcPr>
            <w:tcW w:w="1680" w:type="dxa"/>
            <w:tcBorders>
              <w:bottom w:val="single" w:sz="4" w:space="0" w:color="000000"/>
              <w:right w:val="single" w:sz="4" w:space="0" w:color="000000"/>
            </w:tcBorders>
            <w:shd w:val="clear" w:color="auto" w:fill="F2F2F2"/>
            <w:vAlign w:val="bottom"/>
          </w:tcPr>
          <w:p w14:paraId="2C100166" w14:textId="77777777" w:rsidR="007C1E7A" w:rsidRDefault="007C1E7A">
            <w:pPr>
              <w:spacing w:before="0" w:after="0"/>
              <w:rPr>
                <w:rFonts w:ascii="Arial" w:hAnsi="Arial" w:cs="Arial"/>
                <w:b/>
                <w:sz w:val="20"/>
                <w:szCs w:val="20"/>
                <w:lang w:val="it-IT"/>
              </w:rPr>
            </w:pPr>
          </w:p>
        </w:tc>
        <w:tc>
          <w:tcPr>
            <w:tcW w:w="1565" w:type="dxa"/>
            <w:tcBorders>
              <w:bottom w:val="single" w:sz="4" w:space="0" w:color="000000"/>
              <w:right w:val="single" w:sz="4" w:space="0" w:color="000000"/>
            </w:tcBorders>
            <w:shd w:val="clear" w:color="auto" w:fill="F2F2F2"/>
            <w:vAlign w:val="bottom"/>
          </w:tcPr>
          <w:p w14:paraId="7D126D62" w14:textId="77777777" w:rsidR="007C1E7A" w:rsidRDefault="007C1E7A">
            <w:pPr>
              <w:spacing w:before="0" w:after="0"/>
              <w:rPr>
                <w:rFonts w:ascii="Arial" w:hAnsi="Arial" w:cs="Arial"/>
                <w:b/>
                <w:sz w:val="20"/>
                <w:szCs w:val="20"/>
                <w:lang w:val="it-IT"/>
              </w:rPr>
            </w:pPr>
          </w:p>
        </w:tc>
        <w:tc>
          <w:tcPr>
            <w:tcW w:w="1764" w:type="dxa"/>
            <w:tcBorders>
              <w:bottom w:val="single" w:sz="4" w:space="0" w:color="000000"/>
              <w:right w:val="single" w:sz="4" w:space="0" w:color="000000"/>
            </w:tcBorders>
            <w:shd w:val="clear" w:color="auto" w:fill="F2F2F2"/>
            <w:vAlign w:val="bottom"/>
          </w:tcPr>
          <w:p w14:paraId="46FB45CF" w14:textId="77777777" w:rsidR="007C1E7A" w:rsidRDefault="007C1E7A">
            <w:pPr>
              <w:spacing w:before="0" w:after="0"/>
              <w:rPr>
                <w:rFonts w:ascii="Arial" w:hAnsi="Arial" w:cs="Arial"/>
                <w:b/>
                <w:sz w:val="20"/>
                <w:szCs w:val="20"/>
                <w:lang w:val="it-IT"/>
              </w:rPr>
            </w:pPr>
          </w:p>
        </w:tc>
      </w:tr>
      <w:tr w:rsidR="007C1E7A" w:rsidRPr="0046688C" w14:paraId="43F18CE1" w14:textId="77777777">
        <w:trPr>
          <w:trHeight w:val="507"/>
        </w:trPr>
        <w:tc>
          <w:tcPr>
            <w:tcW w:w="5227" w:type="dxa"/>
            <w:tcBorders>
              <w:left w:val="single" w:sz="8" w:space="0" w:color="000000"/>
              <w:bottom w:val="single" w:sz="8" w:space="0" w:color="000000"/>
            </w:tcBorders>
            <w:shd w:val="clear" w:color="auto" w:fill="D9D9D9"/>
            <w:vAlign w:val="center"/>
          </w:tcPr>
          <w:p w14:paraId="329520DC" w14:textId="77777777" w:rsidR="007C1E7A" w:rsidRDefault="003901C3">
            <w:pPr>
              <w:spacing w:before="0" w:after="0"/>
              <w:rPr>
                <w:rFonts w:ascii="Arial" w:hAnsi="Arial" w:cs="Arial"/>
                <w:b/>
                <w:sz w:val="20"/>
                <w:szCs w:val="20"/>
                <w:lang w:val="it-IT"/>
              </w:rPr>
            </w:pPr>
            <w:r>
              <w:rPr>
                <w:rFonts w:ascii="Arial" w:hAnsi="Arial" w:cs="Arial"/>
                <w:b/>
                <w:sz w:val="20"/>
                <w:szCs w:val="20"/>
                <w:lang w:val="it-IT"/>
              </w:rPr>
              <w:t>Addetti alla gestione tecnico/amministrativa dell’intervento a supporto del Responsabile unico del progetto/Responsabile di fase</w:t>
            </w:r>
          </w:p>
        </w:tc>
        <w:tc>
          <w:tcPr>
            <w:tcW w:w="2143" w:type="dxa"/>
            <w:tcBorders>
              <w:left w:val="single" w:sz="4" w:space="0" w:color="000000"/>
              <w:bottom w:val="single" w:sz="4" w:space="0" w:color="000000"/>
              <w:right w:val="single" w:sz="4" w:space="0" w:color="000000"/>
            </w:tcBorders>
            <w:shd w:val="clear" w:color="auto" w:fill="F2F2F2"/>
            <w:vAlign w:val="bottom"/>
          </w:tcPr>
          <w:p w14:paraId="1E1A7968" w14:textId="77777777" w:rsidR="007C1E7A" w:rsidRDefault="007C1E7A">
            <w:pPr>
              <w:spacing w:before="0" w:after="0"/>
              <w:rPr>
                <w:rFonts w:ascii="Arial" w:hAnsi="Arial" w:cs="Arial"/>
                <w:b/>
                <w:sz w:val="20"/>
                <w:szCs w:val="20"/>
                <w:lang w:val="it-IT"/>
              </w:rPr>
            </w:pPr>
          </w:p>
        </w:tc>
        <w:tc>
          <w:tcPr>
            <w:tcW w:w="1990" w:type="dxa"/>
            <w:tcBorders>
              <w:bottom w:val="single" w:sz="4" w:space="0" w:color="000000"/>
              <w:right w:val="single" w:sz="4" w:space="0" w:color="000000"/>
            </w:tcBorders>
            <w:shd w:val="clear" w:color="auto" w:fill="F2F2F2"/>
            <w:vAlign w:val="bottom"/>
          </w:tcPr>
          <w:p w14:paraId="78B04A51" w14:textId="77777777" w:rsidR="007C1E7A" w:rsidRDefault="007C1E7A">
            <w:pPr>
              <w:spacing w:before="0" w:after="0"/>
              <w:rPr>
                <w:rFonts w:ascii="Arial" w:hAnsi="Arial" w:cs="Arial"/>
                <w:b/>
                <w:sz w:val="20"/>
                <w:szCs w:val="20"/>
                <w:lang w:val="it-IT"/>
              </w:rPr>
            </w:pPr>
          </w:p>
        </w:tc>
        <w:tc>
          <w:tcPr>
            <w:tcW w:w="1680" w:type="dxa"/>
            <w:tcBorders>
              <w:bottom w:val="single" w:sz="4" w:space="0" w:color="000000"/>
              <w:right w:val="single" w:sz="4" w:space="0" w:color="000000"/>
            </w:tcBorders>
            <w:shd w:val="clear" w:color="auto" w:fill="F2F2F2"/>
            <w:vAlign w:val="bottom"/>
          </w:tcPr>
          <w:p w14:paraId="1E2006D4" w14:textId="77777777" w:rsidR="007C1E7A" w:rsidRDefault="007C1E7A">
            <w:pPr>
              <w:spacing w:before="0" w:after="0"/>
              <w:rPr>
                <w:rFonts w:ascii="Arial" w:hAnsi="Arial" w:cs="Arial"/>
                <w:b/>
                <w:sz w:val="20"/>
                <w:szCs w:val="20"/>
                <w:lang w:val="it-IT"/>
              </w:rPr>
            </w:pPr>
          </w:p>
        </w:tc>
        <w:tc>
          <w:tcPr>
            <w:tcW w:w="1565" w:type="dxa"/>
            <w:tcBorders>
              <w:bottom w:val="single" w:sz="4" w:space="0" w:color="000000"/>
              <w:right w:val="single" w:sz="4" w:space="0" w:color="000000"/>
            </w:tcBorders>
            <w:shd w:val="clear" w:color="auto" w:fill="F2F2F2"/>
            <w:vAlign w:val="bottom"/>
          </w:tcPr>
          <w:p w14:paraId="4DB2C12A" w14:textId="77777777" w:rsidR="007C1E7A" w:rsidRDefault="007C1E7A">
            <w:pPr>
              <w:spacing w:before="0" w:after="0"/>
              <w:rPr>
                <w:rFonts w:ascii="Arial" w:hAnsi="Arial" w:cs="Arial"/>
                <w:b/>
                <w:sz w:val="20"/>
                <w:szCs w:val="20"/>
                <w:lang w:val="it-IT"/>
              </w:rPr>
            </w:pPr>
          </w:p>
        </w:tc>
        <w:tc>
          <w:tcPr>
            <w:tcW w:w="1764" w:type="dxa"/>
            <w:tcBorders>
              <w:bottom w:val="single" w:sz="4" w:space="0" w:color="000000"/>
              <w:right w:val="single" w:sz="4" w:space="0" w:color="000000"/>
            </w:tcBorders>
            <w:shd w:val="clear" w:color="auto" w:fill="F2F2F2"/>
            <w:vAlign w:val="bottom"/>
          </w:tcPr>
          <w:p w14:paraId="5DA95367" w14:textId="77777777" w:rsidR="007C1E7A" w:rsidRDefault="007C1E7A">
            <w:pPr>
              <w:spacing w:before="0" w:after="0"/>
              <w:rPr>
                <w:rFonts w:ascii="Arial" w:hAnsi="Arial" w:cs="Arial"/>
                <w:b/>
                <w:sz w:val="20"/>
                <w:szCs w:val="20"/>
                <w:lang w:val="it-IT"/>
              </w:rPr>
            </w:pPr>
          </w:p>
        </w:tc>
      </w:tr>
      <w:tr w:rsidR="007C1E7A" w:rsidRPr="0046688C" w14:paraId="22C6C973" w14:textId="77777777">
        <w:trPr>
          <w:trHeight w:val="2100"/>
        </w:trPr>
        <w:tc>
          <w:tcPr>
            <w:tcW w:w="5227" w:type="dxa"/>
            <w:tcBorders>
              <w:left w:val="single" w:sz="8" w:space="0" w:color="000000"/>
              <w:bottom w:val="single" w:sz="8" w:space="0" w:color="000000"/>
            </w:tcBorders>
            <w:shd w:val="clear" w:color="auto" w:fill="D9D9D9"/>
            <w:vAlign w:val="center"/>
          </w:tcPr>
          <w:p w14:paraId="24B6743F" w14:textId="77777777" w:rsidR="007C1E7A" w:rsidRDefault="003901C3">
            <w:pPr>
              <w:spacing w:before="0" w:after="0"/>
              <w:rPr>
                <w:rFonts w:ascii="Arial" w:hAnsi="Arial" w:cs="Arial"/>
                <w:b/>
                <w:sz w:val="20"/>
                <w:szCs w:val="20"/>
                <w:lang w:val="it-IT"/>
              </w:rPr>
            </w:pPr>
            <w:r>
              <w:rPr>
                <w:rFonts w:ascii="Arial" w:hAnsi="Arial" w:cs="Arial"/>
                <w:b/>
                <w:sz w:val="20"/>
                <w:szCs w:val="20"/>
                <w:lang w:val="it-IT"/>
              </w:rPr>
              <w:t>Predisposizione documenti inerenti alla progettazione del servizio/fornitura</w:t>
            </w:r>
            <w:r>
              <w:rPr>
                <w:rFonts w:ascii="Arial" w:hAnsi="Arial" w:cs="Arial"/>
                <w:sz w:val="20"/>
                <w:szCs w:val="20"/>
                <w:lang w:val="it-IT"/>
              </w:rPr>
              <w:t xml:space="preserve"> (relazione tecnica-illustrativa, calcolo della spesa per l’acquisizione del bene o del servizio con indicazione degli oneri della sicurezza non soggetti al ribasso, indicazioni e disposizioni per la stesura dei documenti inerenti alla sicurezza di cui all’art.26, co. 3, </w:t>
            </w:r>
            <w:proofErr w:type="spellStart"/>
            <w:r>
              <w:rPr>
                <w:rFonts w:ascii="Arial" w:hAnsi="Arial" w:cs="Arial"/>
                <w:sz w:val="20"/>
                <w:szCs w:val="20"/>
                <w:lang w:val="it-IT"/>
              </w:rPr>
              <w:t>D.Lgs.</w:t>
            </w:r>
            <w:proofErr w:type="spellEnd"/>
            <w:r>
              <w:rPr>
                <w:rFonts w:ascii="Arial" w:hAnsi="Arial" w:cs="Arial"/>
                <w:sz w:val="20"/>
                <w:szCs w:val="20"/>
                <w:lang w:val="it-IT"/>
              </w:rPr>
              <w:t xml:space="preserve"> 81/2008, quadro economico, capitolato speciale descrittivo e prestazionale/tecnico, indicazione del CCNL da applicare e quantificazione del costo della manodopera, indicazione criteri di qualificazione degli operatori economici e criteri di valutazione, schema di contratto e ad altri documenti connessi alla progettazione per lo specifico appalto).</w:t>
            </w:r>
          </w:p>
        </w:tc>
        <w:tc>
          <w:tcPr>
            <w:tcW w:w="2143" w:type="dxa"/>
            <w:tcBorders>
              <w:left w:val="single" w:sz="4" w:space="0" w:color="000000"/>
              <w:bottom w:val="single" w:sz="4" w:space="0" w:color="000000"/>
              <w:right w:val="single" w:sz="4" w:space="0" w:color="000000"/>
            </w:tcBorders>
            <w:shd w:val="clear" w:color="auto" w:fill="F2F2F2"/>
            <w:vAlign w:val="bottom"/>
          </w:tcPr>
          <w:p w14:paraId="06966CEE" w14:textId="77777777" w:rsidR="007C1E7A" w:rsidRDefault="007C1E7A">
            <w:pPr>
              <w:spacing w:before="0" w:after="0"/>
              <w:rPr>
                <w:rFonts w:ascii="Arial" w:hAnsi="Arial" w:cs="Arial"/>
                <w:b/>
                <w:sz w:val="20"/>
                <w:szCs w:val="20"/>
                <w:lang w:val="it-IT"/>
              </w:rPr>
            </w:pPr>
          </w:p>
        </w:tc>
        <w:tc>
          <w:tcPr>
            <w:tcW w:w="1990" w:type="dxa"/>
            <w:tcBorders>
              <w:bottom w:val="single" w:sz="4" w:space="0" w:color="000000"/>
              <w:right w:val="single" w:sz="4" w:space="0" w:color="000000"/>
            </w:tcBorders>
            <w:shd w:val="clear" w:color="auto" w:fill="F2F2F2"/>
            <w:vAlign w:val="bottom"/>
          </w:tcPr>
          <w:p w14:paraId="53DDAA58" w14:textId="77777777" w:rsidR="007C1E7A" w:rsidRDefault="007C1E7A">
            <w:pPr>
              <w:spacing w:before="0" w:after="0"/>
              <w:rPr>
                <w:rFonts w:ascii="Arial" w:hAnsi="Arial" w:cs="Arial"/>
                <w:b/>
                <w:sz w:val="20"/>
                <w:szCs w:val="20"/>
                <w:lang w:val="it-IT"/>
              </w:rPr>
            </w:pPr>
          </w:p>
        </w:tc>
        <w:tc>
          <w:tcPr>
            <w:tcW w:w="1680" w:type="dxa"/>
            <w:tcBorders>
              <w:bottom w:val="single" w:sz="4" w:space="0" w:color="000000"/>
              <w:right w:val="single" w:sz="4" w:space="0" w:color="000000"/>
            </w:tcBorders>
            <w:shd w:val="clear" w:color="auto" w:fill="F2F2F2"/>
            <w:vAlign w:val="bottom"/>
          </w:tcPr>
          <w:p w14:paraId="79DCE189" w14:textId="77777777" w:rsidR="007C1E7A" w:rsidRDefault="007C1E7A">
            <w:pPr>
              <w:spacing w:before="0" w:after="0"/>
              <w:rPr>
                <w:rFonts w:ascii="Arial" w:hAnsi="Arial" w:cs="Arial"/>
                <w:b/>
                <w:sz w:val="20"/>
                <w:szCs w:val="20"/>
                <w:lang w:val="it-IT"/>
              </w:rPr>
            </w:pPr>
          </w:p>
        </w:tc>
        <w:tc>
          <w:tcPr>
            <w:tcW w:w="1565" w:type="dxa"/>
            <w:tcBorders>
              <w:bottom w:val="single" w:sz="4" w:space="0" w:color="000000"/>
              <w:right w:val="single" w:sz="4" w:space="0" w:color="000000"/>
            </w:tcBorders>
            <w:shd w:val="clear" w:color="auto" w:fill="F2F2F2"/>
            <w:vAlign w:val="bottom"/>
          </w:tcPr>
          <w:p w14:paraId="29C5305E" w14:textId="77777777" w:rsidR="007C1E7A" w:rsidRDefault="007C1E7A">
            <w:pPr>
              <w:spacing w:before="0" w:after="0"/>
              <w:rPr>
                <w:rFonts w:ascii="Arial" w:hAnsi="Arial" w:cs="Arial"/>
                <w:b/>
                <w:sz w:val="20"/>
                <w:szCs w:val="20"/>
                <w:lang w:val="it-IT"/>
              </w:rPr>
            </w:pPr>
          </w:p>
        </w:tc>
        <w:tc>
          <w:tcPr>
            <w:tcW w:w="1764" w:type="dxa"/>
            <w:tcBorders>
              <w:bottom w:val="single" w:sz="4" w:space="0" w:color="000000"/>
              <w:right w:val="single" w:sz="4" w:space="0" w:color="000000"/>
            </w:tcBorders>
            <w:shd w:val="clear" w:color="auto" w:fill="F2F2F2"/>
            <w:vAlign w:val="bottom"/>
          </w:tcPr>
          <w:p w14:paraId="0CDD59B2" w14:textId="77777777" w:rsidR="007C1E7A" w:rsidRDefault="007C1E7A">
            <w:pPr>
              <w:spacing w:before="0" w:after="0"/>
              <w:rPr>
                <w:rFonts w:ascii="Arial" w:hAnsi="Arial" w:cs="Arial"/>
                <w:b/>
                <w:sz w:val="20"/>
                <w:szCs w:val="20"/>
                <w:lang w:val="it-IT"/>
              </w:rPr>
            </w:pPr>
          </w:p>
        </w:tc>
      </w:tr>
      <w:tr w:rsidR="007C1E7A" w:rsidRPr="0046688C" w14:paraId="550783B9" w14:textId="77777777">
        <w:trPr>
          <w:trHeight w:val="756"/>
        </w:trPr>
        <w:tc>
          <w:tcPr>
            <w:tcW w:w="5227" w:type="dxa"/>
            <w:tcBorders>
              <w:left w:val="single" w:sz="8" w:space="0" w:color="000000"/>
              <w:bottom w:val="single" w:sz="8" w:space="0" w:color="000000"/>
            </w:tcBorders>
            <w:shd w:val="clear" w:color="auto" w:fill="D0CECE"/>
            <w:vAlign w:val="center"/>
          </w:tcPr>
          <w:p w14:paraId="3F2AF4B4" w14:textId="77777777" w:rsidR="007C1E7A" w:rsidRDefault="003901C3">
            <w:pPr>
              <w:spacing w:before="0" w:after="0"/>
              <w:rPr>
                <w:rFonts w:ascii="Arial" w:hAnsi="Arial" w:cs="Arial"/>
                <w:b/>
                <w:sz w:val="20"/>
                <w:szCs w:val="20"/>
                <w:lang w:val="it-IT"/>
              </w:rPr>
            </w:pPr>
            <w:r>
              <w:rPr>
                <w:rFonts w:ascii="Arial" w:hAnsi="Arial" w:cs="Arial"/>
                <w:b/>
                <w:sz w:val="20"/>
                <w:szCs w:val="20"/>
                <w:lang w:val="it-IT"/>
              </w:rPr>
              <w:t>Predisposizione dei documenti di gara (bando, disciplinare di gara, modulistica per la procedura)</w:t>
            </w:r>
          </w:p>
        </w:tc>
        <w:tc>
          <w:tcPr>
            <w:tcW w:w="2143" w:type="dxa"/>
            <w:tcBorders>
              <w:left w:val="single" w:sz="4" w:space="0" w:color="000000"/>
              <w:bottom w:val="single" w:sz="4" w:space="0" w:color="000000"/>
              <w:right w:val="single" w:sz="4" w:space="0" w:color="000000"/>
            </w:tcBorders>
            <w:shd w:val="clear" w:color="auto" w:fill="F2F2F2"/>
            <w:vAlign w:val="bottom"/>
          </w:tcPr>
          <w:p w14:paraId="6DFA7282" w14:textId="77777777" w:rsidR="007C1E7A" w:rsidRDefault="007C1E7A">
            <w:pPr>
              <w:spacing w:before="0" w:after="0"/>
              <w:rPr>
                <w:rFonts w:ascii="Arial" w:hAnsi="Arial" w:cs="Arial"/>
                <w:b/>
                <w:sz w:val="20"/>
                <w:szCs w:val="20"/>
                <w:lang w:val="it-IT"/>
              </w:rPr>
            </w:pPr>
          </w:p>
        </w:tc>
        <w:tc>
          <w:tcPr>
            <w:tcW w:w="1990" w:type="dxa"/>
            <w:tcBorders>
              <w:bottom w:val="single" w:sz="4" w:space="0" w:color="000000"/>
              <w:right w:val="single" w:sz="4" w:space="0" w:color="000000"/>
            </w:tcBorders>
            <w:shd w:val="clear" w:color="auto" w:fill="F2F2F2"/>
            <w:vAlign w:val="bottom"/>
          </w:tcPr>
          <w:p w14:paraId="3C07CC41" w14:textId="77777777" w:rsidR="007C1E7A" w:rsidRDefault="007C1E7A">
            <w:pPr>
              <w:spacing w:before="0" w:after="0"/>
              <w:rPr>
                <w:rFonts w:ascii="Arial" w:hAnsi="Arial" w:cs="Arial"/>
                <w:b/>
                <w:sz w:val="20"/>
                <w:szCs w:val="20"/>
                <w:lang w:val="it-IT"/>
              </w:rPr>
            </w:pPr>
          </w:p>
        </w:tc>
        <w:tc>
          <w:tcPr>
            <w:tcW w:w="1680" w:type="dxa"/>
            <w:tcBorders>
              <w:bottom w:val="single" w:sz="4" w:space="0" w:color="000000"/>
              <w:right w:val="single" w:sz="4" w:space="0" w:color="000000"/>
            </w:tcBorders>
            <w:shd w:val="clear" w:color="auto" w:fill="F2F2F2"/>
            <w:vAlign w:val="bottom"/>
          </w:tcPr>
          <w:p w14:paraId="1233AA2A" w14:textId="77777777" w:rsidR="007C1E7A" w:rsidRDefault="007C1E7A">
            <w:pPr>
              <w:spacing w:before="0" w:after="0"/>
              <w:rPr>
                <w:rFonts w:ascii="Arial" w:hAnsi="Arial" w:cs="Arial"/>
                <w:b/>
                <w:sz w:val="20"/>
                <w:szCs w:val="20"/>
                <w:lang w:val="it-IT"/>
              </w:rPr>
            </w:pPr>
          </w:p>
        </w:tc>
        <w:tc>
          <w:tcPr>
            <w:tcW w:w="1565" w:type="dxa"/>
            <w:tcBorders>
              <w:bottom w:val="single" w:sz="4" w:space="0" w:color="000000"/>
              <w:right w:val="single" w:sz="4" w:space="0" w:color="000000"/>
            </w:tcBorders>
            <w:shd w:val="clear" w:color="auto" w:fill="F2F2F2"/>
            <w:vAlign w:val="bottom"/>
          </w:tcPr>
          <w:p w14:paraId="6313CAD9" w14:textId="77777777" w:rsidR="007C1E7A" w:rsidRDefault="007C1E7A">
            <w:pPr>
              <w:spacing w:before="0" w:after="0"/>
              <w:rPr>
                <w:rFonts w:ascii="Arial" w:hAnsi="Arial" w:cs="Arial"/>
                <w:b/>
                <w:sz w:val="20"/>
                <w:szCs w:val="20"/>
                <w:lang w:val="it-IT"/>
              </w:rPr>
            </w:pPr>
          </w:p>
        </w:tc>
        <w:tc>
          <w:tcPr>
            <w:tcW w:w="1764" w:type="dxa"/>
            <w:tcBorders>
              <w:bottom w:val="single" w:sz="4" w:space="0" w:color="000000"/>
              <w:right w:val="single" w:sz="4" w:space="0" w:color="000000"/>
            </w:tcBorders>
            <w:shd w:val="clear" w:color="auto" w:fill="F2F2F2"/>
            <w:vAlign w:val="bottom"/>
          </w:tcPr>
          <w:p w14:paraId="0959CC83" w14:textId="77777777" w:rsidR="007C1E7A" w:rsidRDefault="007C1E7A">
            <w:pPr>
              <w:spacing w:before="0" w:after="0"/>
              <w:rPr>
                <w:rFonts w:ascii="Arial" w:hAnsi="Arial" w:cs="Arial"/>
                <w:b/>
                <w:sz w:val="20"/>
                <w:szCs w:val="20"/>
                <w:lang w:val="it-IT"/>
              </w:rPr>
            </w:pPr>
          </w:p>
        </w:tc>
      </w:tr>
      <w:tr w:rsidR="007C1E7A" w14:paraId="66A25CF3" w14:textId="77777777">
        <w:trPr>
          <w:trHeight w:val="537"/>
        </w:trPr>
        <w:tc>
          <w:tcPr>
            <w:tcW w:w="5227" w:type="dxa"/>
            <w:tcBorders>
              <w:left w:val="single" w:sz="8" w:space="0" w:color="000000"/>
              <w:bottom w:val="single" w:sz="8" w:space="0" w:color="000000"/>
            </w:tcBorders>
            <w:shd w:val="clear" w:color="auto" w:fill="D9D9D9"/>
            <w:vAlign w:val="center"/>
          </w:tcPr>
          <w:p w14:paraId="1C552AA6" w14:textId="77777777" w:rsidR="007C1E7A" w:rsidRDefault="003901C3">
            <w:pPr>
              <w:spacing w:before="0" w:after="0"/>
              <w:rPr>
                <w:rFonts w:ascii="Arial" w:hAnsi="Arial" w:cs="Arial"/>
                <w:b/>
                <w:sz w:val="20"/>
                <w:szCs w:val="20"/>
              </w:rPr>
            </w:pPr>
            <w:proofErr w:type="spellStart"/>
            <w:r>
              <w:rPr>
                <w:rFonts w:ascii="Arial" w:hAnsi="Arial" w:cs="Arial"/>
                <w:b/>
                <w:sz w:val="20"/>
                <w:szCs w:val="20"/>
              </w:rPr>
              <w:t>Direzione</w:t>
            </w:r>
            <w:proofErr w:type="spellEnd"/>
            <w:r>
              <w:rPr>
                <w:rFonts w:ascii="Arial" w:hAnsi="Arial" w:cs="Arial"/>
                <w:b/>
                <w:sz w:val="20"/>
                <w:szCs w:val="20"/>
              </w:rPr>
              <w:t xml:space="preserve"> </w:t>
            </w:r>
            <w:proofErr w:type="spellStart"/>
            <w:r>
              <w:rPr>
                <w:rFonts w:ascii="Arial" w:hAnsi="Arial" w:cs="Arial"/>
                <w:b/>
                <w:sz w:val="20"/>
                <w:szCs w:val="20"/>
              </w:rPr>
              <w:t>dell’esecuzione</w:t>
            </w:r>
            <w:proofErr w:type="spellEnd"/>
          </w:p>
        </w:tc>
        <w:tc>
          <w:tcPr>
            <w:tcW w:w="2143" w:type="dxa"/>
            <w:tcBorders>
              <w:left w:val="single" w:sz="4" w:space="0" w:color="000000"/>
              <w:bottom w:val="single" w:sz="4" w:space="0" w:color="000000"/>
              <w:right w:val="single" w:sz="4" w:space="0" w:color="000000"/>
            </w:tcBorders>
            <w:shd w:val="clear" w:color="auto" w:fill="F2F2F2"/>
            <w:vAlign w:val="bottom"/>
          </w:tcPr>
          <w:p w14:paraId="0A51DF00" w14:textId="77777777" w:rsidR="007C1E7A" w:rsidRDefault="007C1E7A">
            <w:pPr>
              <w:spacing w:before="0" w:after="0"/>
              <w:rPr>
                <w:rFonts w:ascii="Arial" w:hAnsi="Arial" w:cs="Arial"/>
                <w:b/>
                <w:sz w:val="20"/>
                <w:szCs w:val="20"/>
              </w:rPr>
            </w:pPr>
          </w:p>
        </w:tc>
        <w:tc>
          <w:tcPr>
            <w:tcW w:w="1990" w:type="dxa"/>
            <w:tcBorders>
              <w:bottom w:val="single" w:sz="4" w:space="0" w:color="000000"/>
              <w:right w:val="single" w:sz="4" w:space="0" w:color="000000"/>
            </w:tcBorders>
            <w:shd w:val="clear" w:color="auto" w:fill="F2F2F2"/>
            <w:vAlign w:val="bottom"/>
          </w:tcPr>
          <w:p w14:paraId="01E4BB6D" w14:textId="77777777" w:rsidR="007C1E7A" w:rsidRDefault="007C1E7A">
            <w:pPr>
              <w:spacing w:before="0" w:after="0"/>
              <w:rPr>
                <w:rFonts w:ascii="Arial" w:hAnsi="Arial" w:cs="Arial"/>
                <w:b/>
                <w:sz w:val="20"/>
                <w:szCs w:val="20"/>
              </w:rPr>
            </w:pPr>
          </w:p>
        </w:tc>
        <w:tc>
          <w:tcPr>
            <w:tcW w:w="1680" w:type="dxa"/>
            <w:tcBorders>
              <w:bottom w:val="single" w:sz="4" w:space="0" w:color="000000"/>
              <w:right w:val="single" w:sz="4" w:space="0" w:color="000000"/>
            </w:tcBorders>
            <w:shd w:val="clear" w:color="auto" w:fill="F2F2F2"/>
            <w:vAlign w:val="bottom"/>
          </w:tcPr>
          <w:p w14:paraId="3EF6EF75" w14:textId="77777777" w:rsidR="007C1E7A" w:rsidRDefault="007C1E7A">
            <w:pPr>
              <w:spacing w:before="0" w:after="0"/>
              <w:rPr>
                <w:rFonts w:ascii="Arial" w:hAnsi="Arial" w:cs="Arial"/>
                <w:b/>
                <w:sz w:val="20"/>
                <w:szCs w:val="20"/>
              </w:rPr>
            </w:pPr>
          </w:p>
        </w:tc>
        <w:tc>
          <w:tcPr>
            <w:tcW w:w="1565" w:type="dxa"/>
            <w:tcBorders>
              <w:bottom w:val="single" w:sz="4" w:space="0" w:color="000000"/>
              <w:right w:val="single" w:sz="4" w:space="0" w:color="000000"/>
            </w:tcBorders>
            <w:shd w:val="clear" w:color="auto" w:fill="F2F2F2"/>
            <w:vAlign w:val="bottom"/>
          </w:tcPr>
          <w:p w14:paraId="224D3173" w14:textId="77777777" w:rsidR="007C1E7A" w:rsidRDefault="007C1E7A">
            <w:pPr>
              <w:spacing w:before="0" w:after="0"/>
              <w:rPr>
                <w:rFonts w:ascii="Arial" w:hAnsi="Arial" w:cs="Arial"/>
                <w:b/>
                <w:sz w:val="20"/>
                <w:szCs w:val="20"/>
              </w:rPr>
            </w:pPr>
          </w:p>
        </w:tc>
        <w:tc>
          <w:tcPr>
            <w:tcW w:w="1764" w:type="dxa"/>
            <w:tcBorders>
              <w:bottom w:val="single" w:sz="4" w:space="0" w:color="000000"/>
              <w:right w:val="single" w:sz="4" w:space="0" w:color="000000"/>
            </w:tcBorders>
            <w:shd w:val="clear" w:color="auto" w:fill="F2F2F2"/>
            <w:vAlign w:val="bottom"/>
          </w:tcPr>
          <w:p w14:paraId="066EE05F" w14:textId="77777777" w:rsidR="007C1E7A" w:rsidRDefault="007C1E7A">
            <w:pPr>
              <w:spacing w:before="0" w:after="0"/>
              <w:rPr>
                <w:rFonts w:ascii="Arial" w:hAnsi="Arial" w:cs="Arial"/>
                <w:b/>
                <w:sz w:val="20"/>
                <w:szCs w:val="20"/>
              </w:rPr>
            </w:pPr>
          </w:p>
        </w:tc>
      </w:tr>
      <w:tr w:rsidR="007C1E7A" w:rsidRPr="0046688C" w14:paraId="26495A99" w14:textId="77777777">
        <w:trPr>
          <w:trHeight w:val="537"/>
        </w:trPr>
        <w:tc>
          <w:tcPr>
            <w:tcW w:w="5227" w:type="dxa"/>
            <w:tcBorders>
              <w:left w:val="single" w:sz="8" w:space="0" w:color="000000"/>
              <w:bottom w:val="single" w:sz="8" w:space="0" w:color="000000"/>
            </w:tcBorders>
            <w:shd w:val="clear" w:color="auto" w:fill="D9D9D9"/>
            <w:vAlign w:val="center"/>
          </w:tcPr>
          <w:p w14:paraId="7DD4B835" w14:textId="77777777" w:rsidR="007C1E7A" w:rsidRDefault="003901C3">
            <w:pPr>
              <w:spacing w:before="0" w:after="0"/>
              <w:rPr>
                <w:rFonts w:ascii="Arial" w:hAnsi="Arial" w:cs="Arial"/>
                <w:b/>
                <w:sz w:val="20"/>
                <w:szCs w:val="20"/>
                <w:lang w:val="it-IT"/>
              </w:rPr>
            </w:pPr>
            <w:r>
              <w:rPr>
                <w:rFonts w:ascii="Arial" w:hAnsi="Arial" w:cs="Arial"/>
                <w:b/>
                <w:sz w:val="20"/>
                <w:szCs w:val="20"/>
                <w:lang w:val="it-IT"/>
              </w:rPr>
              <w:t>Collaborazione all’attività di direzione dell’esecuzione</w:t>
            </w:r>
          </w:p>
        </w:tc>
        <w:tc>
          <w:tcPr>
            <w:tcW w:w="2143" w:type="dxa"/>
            <w:tcBorders>
              <w:left w:val="single" w:sz="4" w:space="0" w:color="000000"/>
              <w:bottom w:val="single" w:sz="4" w:space="0" w:color="000000"/>
              <w:right w:val="single" w:sz="4" w:space="0" w:color="000000"/>
            </w:tcBorders>
            <w:shd w:val="clear" w:color="auto" w:fill="F2F2F2"/>
            <w:vAlign w:val="bottom"/>
          </w:tcPr>
          <w:p w14:paraId="64ABB29A" w14:textId="77777777" w:rsidR="007C1E7A" w:rsidRDefault="007C1E7A">
            <w:pPr>
              <w:spacing w:before="0" w:after="0"/>
              <w:rPr>
                <w:rFonts w:ascii="Arial" w:hAnsi="Arial" w:cs="Arial"/>
                <w:b/>
                <w:sz w:val="20"/>
                <w:szCs w:val="20"/>
                <w:lang w:val="it-IT"/>
              </w:rPr>
            </w:pPr>
          </w:p>
        </w:tc>
        <w:tc>
          <w:tcPr>
            <w:tcW w:w="1990" w:type="dxa"/>
            <w:tcBorders>
              <w:bottom w:val="single" w:sz="4" w:space="0" w:color="000000"/>
              <w:right w:val="single" w:sz="4" w:space="0" w:color="000000"/>
            </w:tcBorders>
            <w:shd w:val="clear" w:color="auto" w:fill="F2F2F2"/>
            <w:vAlign w:val="bottom"/>
          </w:tcPr>
          <w:p w14:paraId="29EFA6C6" w14:textId="77777777" w:rsidR="007C1E7A" w:rsidRDefault="007C1E7A">
            <w:pPr>
              <w:spacing w:before="0" w:after="0"/>
              <w:rPr>
                <w:rFonts w:ascii="Arial" w:hAnsi="Arial" w:cs="Arial"/>
                <w:b/>
                <w:sz w:val="20"/>
                <w:szCs w:val="20"/>
                <w:lang w:val="it-IT"/>
              </w:rPr>
            </w:pPr>
          </w:p>
        </w:tc>
        <w:tc>
          <w:tcPr>
            <w:tcW w:w="1680" w:type="dxa"/>
            <w:tcBorders>
              <w:bottom w:val="single" w:sz="4" w:space="0" w:color="000000"/>
              <w:right w:val="single" w:sz="4" w:space="0" w:color="000000"/>
            </w:tcBorders>
            <w:shd w:val="clear" w:color="auto" w:fill="F2F2F2"/>
            <w:vAlign w:val="bottom"/>
          </w:tcPr>
          <w:p w14:paraId="69DDB1D3" w14:textId="77777777" w:rsidR="007C1E7A" w:rsidRDefault="007C1E7A">
            <w:pPr>
              <w:spacing w:before="0" w:after="0"/>
              <w:rPr>
                <w:rFonts w:ascii="Arial" w:hAnsi="Arial" w:cs="Arial"/>
                <w:b/>
                <w:sz w:val="20"/>
                <w:szCs w:val="20"/>
                <w:lang w:val="it-IT"/>
              </w:rPr>
            </w:pPr>
          </w:p>
        </w:tc>
        <w:tc>
          <w:tcPr>
            <w:tcW w:w="1565" w:type="dxa"/>
            <w:tcBorders>
              <w:bottom w:val="single" w:sz="4" w:space="0" w:color="000000"/>
              <w:right w:val="single" w:sz="4" w:space="0" w:color="000000"/>
            </w:tcBorders>
            <w:shd w:val="clear" w:color="auto" w:fill="F2F2F2"/>
            <w:vAlign w:val="bottom"/>
          </w:tcPr>
          <w:p w14:paraId="78FBD8D2" w14:textId="77777777" w:rsidR="007C1E7A" w:rsidRDefault="007C1E7A">
            <w:pPr>
              <w:spacing w:before="0" w:after="0"/>
              <w:rPr>
                <w:rFonts w:ascii="Arial" w:hAnsi="Arial" w:cs="Arial"/>
                <w:b/>
                <w:sz w:val="20"/>
                <w:szCs w:val="20"/>
                <w:lang w:val="it-IT"/>
              </w:rPr>
            </w:pPr>
          </w:p>
        </w:tc>
        <w:tc>
          <w:tcPr>
            <w:tcW w:w="1764" w:type="dxa"/>
            <w:tcBorders>
              <w:bottom w:val="single" w:sz="4" w:space="0" w:color="000000"/>
              <w:right w:val="single" w:sz="4" w:space="0" w:color="000000"/>
            </w:tcBorders>
            <w:shd w:val="clear" w:color="auto" w:fill="F2F2F2"/>
            <w:vAlign w:val="bottom"/>
          </w:tcPr>
          <w:p w14:paraId="70B9E314" w14:textId="77777777" w:rsidR="007C1E7A" w:rsidRDefault="007C1E7A">
            <w:pPr>
              <w:spacing w:before="0" w:after="0"/>
              <w:rPr>
                <w:rFonts w:ascii="Arial" w:hAnsi="Arial" w:cs="Arial"/>
                <w:b/>
                <w:sz w:val="20"/>
                <w:szCs w:val="20"/>
                <w:lang w:val="it-IT"/>
              </w:rPr>
            </w:pPr>
          </w:p>
        </w:tc>
      </w:tr>
      <w:tr w:rsidR="007C1E7A" w:rsidRPr="0046688C" w14:paraId="05D36603" w14:textId="77777777">
        <w:trPr>
          <w:trHeight w:val="537"/>
        </w:trPr>
        <w:tc>
          <w:tcPr>
            <w:tcW w:w="5227" w:type="dxa"/>
            <w:tcBorders>
              <w:left w:val="single" w:sz="8" w:space="0" w:color="000000"/>
              <w:bottom w:val="single" w:sz="8" w:space="0" w:color="000000"/>
            </w:tcBorders>
            <w:shd w:val="clear" w:color="auto" w:fill="D9D9D9"/>
            <w:vAlign w:val="center"/>
          </w:tcPr>
          <w:p w14:paraId="67255B73" w14:textId="77777777" w:rsidR="007C1E7A" w:rsidRDefault="003901C3">
            <w:pPr>
              <w:spacing w:before="0" w:after="0"/>
              <w:rPr>
                <w:rFonts w:ascii="Arial" w:hAnsi="Arial" w:cs="Arial"/>
                <w:b/>
                <w:sz w:val="20"/>
                <w:szCs w:val="20"/>
                <w:lang w:val="it-IT"/>
              </w:rPr>
            </w:pPr>
            <w:r>
              <w:rPr>
                <w:rFonts w:ascii="Arial" w:hAnsi="Arial" w:cs="Arial"/>
                <w:b/>
                <w:sz w:val="20"/>
                <w:szCs w:val="20"/>
                <w:lang w:val="it-IT"/>
              </w:rPr>
              <w:lastRenderedPageBreak/>
              <w:t>Coordinamento della sicurezza in fase di esecuzione</w:t>
            </w:r>
          </w:p>
        </w:tc>
        <w:tc>
          <w:tcPr>
            <w:tcW w:w="2143" w:type="dxa"/>
            <w:tcBorders>
              <w:left w:val="single" w:sz="4" w:space="0" w:color="000000"/>
              <w:bottom w:val="single" w:sz="4" w:space="0" w:color="000000"/>
              <w:right w:val="single" w:sz="4" w:space="0" w:color="000000"/>
            </w:tcBorders>
            <w:shd w:val="clear" w:color="auto" w:fill="F2F2F2"/>
            <w:vAlign w:val="bottom"/>
          </w:tcPr>
          <w:p w14:paraId="1F3229A4" w14:textId="77777777" w:rsidR="007C1E7A" w:rsidRDefault="007C1E7A">
            <w:pPr>
              <w:spacing w:before="0" w:after="0"/>
              <w:rPr>
                <w:rFonts w:ascii="Arial" w:hAnsi="Arial" w:cs="Arial"/>
                <w:b/>
                <w:sz w:val="20"/>
                <w:szCs w:val="20"/>
                <w:lang w:val="it-IT"/>
              </w:rPr>
            </w:pPr>
          </w:p>
        </w:tc>
        <w:tc>
          <w:tcPr>
            <w:tcW w:w="1990" w:type="dxa"/>
            <w:tcBorders>
              <w:bottom w:val="single" w:sz="4" w:space="0" w:color="000000"/>
              <w:right w:val="single" w:sz="4" w:space="0" w:color="000000"/>
            </w:tcBorders>
            <w:shd w:val="clear" w:color="auto" w:fill="F2F2F2"/>
            <w:vAlign w:val="bottom"/>
          </w:tcPr>
          <w:p w14:paraId="62742A67" w14:textId="77777777" w:rsidR="007C1E7A" w:rsidRDefault="007C1E7A">
            <w:pPr>
              <w:spacing w:before="0" w:after="0"/>
              <w:rPr>
                <w:rFonts w:ascii="Arial" w:hAnsi="Arial" w:cs="Arial"/>
                <w:b/>
                <w:sz w:val="20"/>
                <w:szCs w:val="20"/>
                <w:lang w:val="it-IT"/>
              </w:rPr>
            </w:pPr>
          </w:p>
        </w:tc>
        <w:tc>
          <w:tcPr>
            <w:tcW w:w="1680" w:type="dxa"/>
            <w:tcBorders>
              <w:bottom w:val="single" w:sz="4" w:space="0" w:color="000000"/>
              <w:right w:val="single" w:sz="4" w:space="0" w:color="000000"/>
            </w:tcBorders>
            <w:shd w:val="clear" w:color="auto" w:fill="F2F2F2"/>
            <w:vAlign w:val="bottom"/>
          </w:tcPr>
          <w:p w14:paraId="1D8BA99B" w14:textId="77777777" w:rsidR="007C1E7A" w:rsidRDefault="007C1E7A">
            <w:pPr>
              <w:spacing w:before="0" w:after="0"/>
              <w:rPr>
                <w:rFonts w:ascii="Arial" w:hAnsi="Arial" w:cs="Arial"/>
                <w:b/>
                <w:sz w:val="20"/>
                <w:szCs w:val="20"/>
                <w:lang w:val="it-IT"/>
              </w:rPr>
            </w:pPr>
          </w:p>
        </w:tc>
        <w:tc>
          <w:tcPr>
            <w:tcW w:w="1565" w:type="dxa"/>
            <w:tcBorders>
              <w:bottom w:val="single" w:sz="4" w:space="0" w:color="000000"/>
              <w:right w:val="single" w:sz="4" w:space="0" w:color="000000"/>
            </w:tcBorders>
            <w:shd w:val="clear" w:color="auto" w:fill="F2F2F2"/>
            <w:vAlign w:val="bottom"/>
          </w:tcPr>
          <w:p w14:paraId="11F66046" w14:textId="77777777" w:rsidR="007C1E7A" w:rsidRDefault="007C1E7A">
            <w:pPr>
              <w:spacing w:before="0" w:after="0"/>
              <w:rPr>
                <w:rFonts w:ascii="Arial" w:hAnsi="Arial" w:cs="Arial"/>
                <w:b/>
                <w:sz w:val="20"/>
                <w:szCs w:val="20"/>
                <w:lang w:val="it-IT"/>
              </w:rPr>
            </w:pPr>
          </w:p>
        </w:tc>
        <w:tc>
          <w:tcPr>
            <w:tcW w:w="1764" w:type="dxa"/>
            <w:tcBorders>
              <w:bottom w:val="single" w:sz="4" w:space="0" w:color="000000"/>
              <w:right w:val="single" w:sz="4" w:space="0" w:color="000000"/>
            </w:tcBorders>
            <w:shd w:val="clear" w:color="auto" w:fill="F2F2F2"/>
            <w:vAlign w:val="bottom"/>
          </w:tcPr>
          <w:p w14:paraId="33D8236A" w14:textId="77777777" w:rsidR="007C1E7A" w:rsidRDefault="007C1E7A">
            <w:pPr>
              <w:spacing w:before="0" w:after="0"/>
              <w:rPr>
                <w:rFonts w:ascii="Arial" w:hAnsi="Arial" w:cs="Arial"/>
                <w:b/>
                <w:sz w:val="20"/>
                <w:szCs w:val="20"/>
                <w:lang w:val="it-IT"/>
              </w:rPr>
            </w:pPr>
          </w:p>
        </w:tc>
      </w:tr>
      <w:tr w:rsidR="007C1E7A" w:rsidRPr="0046688C" w14:paraId="517ADE65" w14:textId="77777777">
        <w:trPr>
          <w:trHeight w:val="537"/>
        </w:trPr>
        <w:tc>
          <w:tcPr>
            <w:tcW w:w="5227" w:type="dxa"/>
            <w:tcBorders>
              <w:left w:val="single" w:sz="8" w:space="0" w:color="000000"/>
              <w:bottom w:val="single" w:sz="8" w:space="0" w:color="000000"/>
            </w:tcBorders>
            <w:shd w:val="clear" w:color="auto" w:fill="D9D9D9"/>
            <w:vAlign w:val="center"/>
          </w:tcPr>
          <w:p w14:paraId="19FD4607" w14:textId="77777777" w:rsidR="007C1E7A" w:rsidRDefault="003901C3">
            <w:pPr>
              <w:spacing w:before="0" w:after="0"/>
              <w:rPr>
                <w:rFonts w:ascii="Arial" w:hAnsi="Arial" w:cs="Arial"/>
                <w:b/>
                <w:sz w:val="20"/>
                <w:szCs w:val="20"/>
                <w:lang w:val="it-IT"/>
              </w:rPr>
            </w:pPr>
            <w:r>
              <w:rPr>
                <w:rFonts w:ascii="Arial" w:hAnsi="Arial" w:cs="Arial"/>
                <w:b/>
                <w:sz w:val="20"/>
                <w:szCs w:val="20"/>
                <w:lang w:val="it-IT"/>
              </w:rPr>
              <w:t>Verifica della conformità/Certificazione regolare esecuzione</w:t>
            </w:r>
          </w:p>
        </w:tc>
        <w:tc>
          <w:tcPr>
            <w:tcW w:w="2143" w:type="dxa"/>
            <w:tcBorders>
              <w:left w:val="single" w:sz="4" w:space="0" w:color="000000"/>
              <w:bottom w:val="single" w:sz="4" w:space="0" w:color="000000"/>
              <w:right w:val="single" w:sz="4" w:space="0" w:color="000000"/>
            </w:tcBorders>
            <w:shd w:val="clear" w:color="auto" w:fill="F2F2F2"/>
            <w:vAlign w:val="bottom"/>
          </w:tcPr>
          <w:p w14:paraId="24743237" w14:textId="77777777" w:rsidR="007C1E7A" w:rsidRDefault="007C1E7A">
            <w:pPr>
              <w:spacing w:before="0" w:after="0"/>
              <w:rPr>
                <w:rFonts w:ascii="Arial" w:hAnsi="Arial" w:cs="Arial"/>
                <w:b/>
                <w:sz w:val="20"/>
                <w:szCs w:val="20"/>
                <w:lang w:val="it-IT"/>
              </w:rPr>
            </w:pPr>
          </w:p>
        </w:tc>
        <w:tc>
          <w:tcPr>
            <w:tcW w:w="1990" w:type="dxa"/>
            <w:tcBorders>
              <w:bottom w:val="single" w:sz="4" w:space="0" w:color="000000"/>
              <w:right w:val="single" w:sz="4" w:space="0" w:color="000000"/>
            </w:tcBorders>
            <w:shd w:val="clear" w:color="auto" w:fill="F2F2F2"/>
            <w:vAlign w:val="bottom"/>
          </w:tcPr>
          <w:p w14:paraId="18B74040" w14:textId="77777777" w:rsidR="007C1E7A" w:rsidRDefault="007C1E7A">
            <w:pPr>
              <w:spacing w:before="0" w:after="0"/>
              <w:rPr>
                <w:rFonts w:ascii="Arial" w:hAnsi="Arial" w:cs="Arial"/>
                <w:b/>
                <w:sz w:val="20"/>
                <w:szCs w:val="20"/>
                <w:lang w:val="it-IT"/>
              </w:rPr>
            </w:pPr>
          </w:p>
        </w:tc>
        <w:tc>
          <w:tcPr>
            <w:tcW w:w="1680" w:type="dxa"/>
            <w:tcBorders>
              <w:bottom w:val="single" w:sz="4" w:space="0" w:color="000000"/>
              <w:right w:val="single" w:sz="4" w:space="0" w:color="000000"/>
            </w:tcBorders>
            <w:shd w:val="clear" w:color="auto" w:fill="F2F2F2"/>
            <w:vAlign w:val="bottom"/>
          </w:tcPr>
          <w:p w14:paraId="492889AD" w14:textId="77777777" w:rsidR="007C1E7A" w:rsidRDefault="007C1E7A">
            <w:pPr>
              <w:spacing w:before="0" w:after="0"/>
              <w:rPr>
                <w:rFonts w:ascii="Arial" w:hAnsi="Arial" w:cs="Arial"/>
                <w:b/>
                <w:sz w:val="20"/>
                <w:szCs w:val="20"/>
                <w:lang w:val="it-IT"/>
              </w:rPr>
            </w:pPr>
          </w:p>
        </w:tc>
        <w:tc>
          <w:tcPr>
            <w:tcW w:w="1565" w:type="dxa"/>
            <w:tcBorders>
              <w:bottom w:val="single" w:sz="4" w:space="0" w:color="000000"/>
              <w:right w:val="single" w:sz="4" w:space="0" w:color="000000"/>
            </w:tcBorders>
            <w:shd w:val="clear" w:color="auto" w:fill="F2F2F2"/>
            <w:vAlign w:val="bottom"/>
          </w:tcPr>
          <w:p w14:paraId="3336950E" w14:textId="77777777" w:rsidR="007C1E7A" w:rsidRDefault="007C1E7A">
            <w:pPr>
              <w:spacing w:before="0" w:after="0"/>
              <w:rPr>
                <w:rFonts w:ascii="Arial" w:hAnsi="Arial" w:cs="Arial"/>
                <w:b/>
                <w:sz w:val="20"/>
                <w:szCs w:val="20"/>
                <w:lang w:val="it-IT"/>
              </w:rPr>
            </w:pPr>
          </w:p>
        </w:tc>
        <w:tc>
          <w:tcPr>
            <w:tcW w:w="1764" w:type="dxa"/>
            <w:tcBorders>
              <w:bottom w:val="single" w:sz="4" w:space="0" w:color="000000"/>
              <w:right w:val="single" w:sz="4" w:space="0" w:color="000000"/>
            </w:tcBorders>
            <w:shd w:val="clear" w:color="auto" w:fill="F2F2F2"/>
            <w:vAlign w:val="bottom"/>
          </w:tcPr>
          <w:p w14:paraId="50010071" w14:textId="77777777" w:rsidR="007C1E7A" w:rsidRDefault="007C1E7A">
            <w:pPr>
              <w:spacing w:before="0" w:after="0"/>
              <w:rPr>
                <w:rFonts w:ascii="Arial" w:hAnsi="Arial" w:cs="Arial"/>
                <w:b/>
                <w:sz w:val="20"/>
                <w:szCs w:val="20"/>
                <w:lang w:val="it-IT"/>
              </w:rPr>
            </w:pPr>
          </w:p>
        </w:tc>
      </w:tr>
    </w:tbl>
    <w:p w14:paraId="71B29F61" w14:textId="77777777" w:rsidR="007C1E7A" w:rsidRDefault="007C1E7A">
      <w:pPr>
        <w:spacing w:before="0" w:after="0"/>
        <w:rPr>
          <w:rFonts w:ascii="Arial" w:hAnsi="Arial" w:cs="Arial"/>
          <w:b/>
          <w:sz w:val="20"/>
          <w:szCs w:val="20"/>
          <w:lang w:val="it-IT"/>
        </w:rPr>
      </w:pPr>
    </w:p>
    <w:p w14:paraId="6C995282" w14:textId="77777777" w:rsidR="007C1E7A" w:rsidRDefault="003901C3">
      <w:pPr>
        <w:spacing w:before="0" w:after="0"/>
        <w:rPr>
          <w:rFonts w:ascii="Arial" w:hAnsi="Arial" w:cs="Arial"/>
          <w:b/>
          <w:sz w:val="20"/>
          <w:szCs w:val="20"/>
          <w:lang w:val="it-IT"/>
        </w:rPr>
      </w:pPr>
      <w:r>
        <w:rPr>
          <w:rFonts w:ascii="Arial" w:hAnsi="Arial" w:cs="Arial"/>
          <w:i/>
          <w:sz w:val="20"/>
          <w:szCs w:val="20"/>
          <w:lang w:val="it-IT"/>
        </w:rPr>
        <w:t>* In caso di ricorso a centrale di committenza la percentuale può essere individuata nella misura massima del 25%. (art. 45, comma 8 del d.lgs. n. 36/2023)</w:t>
      </w:r>
      <w:r w:rsidRPr="003901C3">
        <w:rPr>
          <w:lang w:val="it-IT"/>
        </w:rPr>
        <w:br w:type="page"/>
      </w:r>
    </w:p>
    <w:p w14:paraId="50FF323F" w14:textId="77777777" w:rsidR="007C1E7A" w:rsidRDefault="003901C3">
      <w:pPr>
        <w:spacing w:before="0" w:after="0"/>
        <w:rPr>
          <w:rFonts w:ascii="Arial" w:hAnsi="Arial" w:cs="Arial"/>
          <w:b/>
          <w:sz w:val="20"/>
          <w:szCs w:val="20"/>
          <w:lang w:val="it-IT"/>
        </w:rPr>
      </w:pPr>
      <w:r>
        <w:rPr>
          <w:rFonts w:ascii="Arial" w:hAnsi="Arial" w:cs="Arial"/>
          <w:b/>
          <w:sz w:val="20"/>
          <w:szCs w:val="20"/>
          <w:lang w:val="it-IT"/>
        </w:rPr>
        <w:lastRenderedPageBreak/>
        <w:t>ALLEGATO– TABELLA 2c - SERVIZI E FORNITURE DALLA SOGLIA COMUNITARIA [art. 14, co. 1, lett. c) e d) del Codice] FINO A EURO 5.000.000</w:t>
      </w:r>
    </w:p>
    <w:p w14:paraId="69377FD0" w14:textId="77777777" w:rsidR="007C1E7A" w:rsidRDefault="003901C3">
      <w:pPr>
        <w:spacing w:before="0" w:after="0"/>
        <w:rPr>
          <w:rFonts w:ascii="Arial" w:hAnsi="Arial" w:cs="Arial"/>
          <w:b/>
          <w:sz w:val="20"/>
          <w:szCs w:val="20"/>
          <w:lang w:val="it-IT"/>
        </w:rPr>
      </w:pPr>
      <w:r>
        <w:rPr>
          <w:rFonts w:ascii="Arial" w:hAnsi="Arial" w:cs="Arial"/>
          <w:b/>
          <w:sz w:val="20"/>
          <w:szCs w:val="20"/>
          <w:lang w:val="it-IT"/>
        </w:rPr>
        <w:t>Ripartizione delle risorse relative agli incentivi alle funzioni connesse ad appalti per l’acquisizione di servizi e la fornitura di beni</w:t>
      </w:r>
    </w:p>
    <w:p w14:paraId="112F421B" w14:textId="77777777" w:rsidR="007C1E7A" w:rsidRDefault="007C1E7A">
      <w:pPr>
        <w:spacing w:before="0" w:after="0"/>
        <w:rPr>
          <w:rFonts w:ascii="Arial" w:hAnsi="Arial" w:cs="Arial"/>
          <w:b/>
          <w:sz w:val="20"/>
          <w:szCs w:val="20"/>
          <w:lang w:val="it-IT"/>
        </w:rPr>
      </w:pPr>
    </w:p>
    <w:tbl>
      <w:tblPr>
        <w:tblW w:w="14370" w:type="dxa"/>
        <w:tblLayout w:type="fixed"/>
        <w:tblLook w:val="0400" w:firstRow="0" w:lastRow="0" w:firstColumn="0" w:lastColumn="0" w:noHBand="0" w:noVBand="1"/>
      </w:tblPr>
      <w:tblGrid>
        <w:gridCol w:w="5228"/>
        <w:gridCol w:w="2143"/>
        <w:gridCol w:w="1990"/>
        <w:gridCol w:w="1680"/>
        <w:gridCol w:w="1565"/>
        <w:gridCol w:w="1764"/>
      </w:tblGrid>
      <w:tr w:rsidR="007C1E7A" w14:paraId="14C9D75A" w14:textId="77777777">
        <w:trPr>
          <w:trHeight w:val="300"/>
        </w:trPr>
        <w:tc>
          <w:tcPr>
            <w:tcW w:w="5227" w:type="dxa"/>
            <w:tcBorders>
              <w:top w:val="single" w:sz="8" w:space="0" w:color="000000"/>
              <w:left w:val="single" w:sz="8" w:space="0" w:color="000000"/>
              <w:right w:val="single" w:sz="8" w:space="0" w:color="000000"/>
            </w:tcBorders>
            <w:vAlign w:val="bottom"/>
          </w:tcPr>
          <w:p w14:paraId="5D07BCBB" w14:textId="77777777" w:rsidR="007C1E7A" w:rsidRDefault="003901C3">
            <w:pPr>
              <w:spacing w:before="0" w:after="0"/>
              <w:rPr>
                <w:rFonts w:ascii="Arial" w:hAnsi="Arial" w:cs="Arial"/>
                <w:b/>
                <w:sz w:val="20"/>
                <w:szCs w:val="20"/>
              </w:rPr>
            </w:pPr>
            <w:r>
              <w:rPr>
                <w:rFonts w:ascii="Arial" w:hAnsi="Arial" w:cs="Arial"/>
                <w:b/>
                <w:sz w:val="20"/>
                <w:szCs w:val="20"/>
              </w:rPr>
              <w:t>FUNZIONE AFFIDATA</w:t>
            </w:r>
          </w:p>
        </w:tc>
        <w:tc>
          <w:tcPr>
            <w:tcW w:w="2143" w:type="dxa"/>
            <w:tcBorders>
              <w:top w:val="single" w:sz="8" w:space="0" w:color="000000"/>
              <w:right w:val="single" w:sz="8" w:space="0" w:color="000000"/>
            </w:tcBorders>
            <w:vAlign w:val="bottom"/>
          </w:tcPr>
          <w:p w14:paraId="0CE0313F" w14:textId="77777777" w:rsidR="007C1E7A" w:rsidRDefault="003901C3">
            <w:pPr>
              <w:spacing w:before="0" w:after="0"/>
              <w:rPr>
                <w:rFonts w:ascii="Arial" w:hAnsi="Arial" w:cs="Arial"/>
                <w:b/>
                <w:sz w:val="20"/>
                <w:szCs w:val="20"/>
              </w:rPr>
            </w:pPr>
            <w:r>
              <w:rPr>
                <w:rFonts w:ascii="Arial" w:hAnsi="Arial" w:cs="Arial"/>
                <w:b/>
                <w:sz w:val="20"/>
                <w:szCs w:val="20"/>
              </w:rPr>
              <w:t xml:space="preserve">Fase </w:t>
            </w:r>
            <w:proofErr w:type="spellStart"/>
            <w:r>
              <w:rPr>
                <w:rFonts w:ascii="Arial" w:hAnsi="Arial" w:cs="Arial"/>
                <w:b/>
                <w:sz w:val="20"/>
                <w:szCs w:val="20"/>
              </w:rPr>
              <w:t>programmazione</w:t>
            </w:r>
            <w:proofErr w:type="spellEnd"/>
          </w:p>
        </w:tc>
        <w:tc>
          <w:tcPr>
            <w:tcW w:w="1990" w:type="dxa"/>
            <w:tcBorders>
              <w:top w:val="single" w:sz="8" w:space="0" w:color="000000"/>
              <w:right w:val="single" w:sz="8" w:space="0" w:color="000000"/>
            </w:tcBorders>
            <w:vAlign w:val="bottom"/>
          </w:tcPr>
          <w:p w14:paraId="0FCDF32A" w14:textId="77777777" w:rsidR="007C1E7A" w:rsidRDefault="003901C3">
            <w:pPr>
              <w:spacing w:before="0" w:after="0"/>
              <w:rPr>
                <w:rFonts w:ascii="Arial" w:hAnsi="Arial" w:cs="Arial"/>
                <w:b/>
                <w:sz w:val="20"/>
                <w:szCs w:val="20"/>
              </w:rPr>
            </w:pPr>
            <w:r>
              <w:rPr>
                <w:rFonts w:ascii="Arial" w:hAnsi="Arial" w:cs="Arial"/>
                <w:b/>
                <w:sz w:val="20"/>
                <w:szCs w:val="20"/>
              </w:rPr>
              <w:t xml:space="preserve">Fase </w:t>
            </w:r>
            <w:proofErr w:type="spellStart"/>
            <w:r>
              <w:rPr>
                <w:rFonts w:ascii="Arial" w:hAnsi="Arial" w:cs="Arial"/>
                <w:b/>
                <w:sz w:val="20"/>
                <w:szCs w:val="20"/>
              </w:rPr>
              <w:t>progettazione</w:t>
            </w:r>
            <w:proofErr w:type="spellEnd"/>
          </w:p>
        </w:tc>
        <w:tc>
          <w:tcPr>
            <w:tcW w:w="1680" w:type="dxa"/>
            <w:tcBorders>
              <w:top w:val="single" w:sz="8" w:space="0" w:color="000000"/>
              <w:right w:val="single" w:sz="8" w:space="0" w:color="000000"/>
            </w:tcBorders>
            <w:vAlign w:val="bottom"/>
          </w:tcPr>
          <w:p w14:paraId="6AF64B5A" w14:textId="77777777" w:rsidR="007C1E7A" w:rsidRDefault="003901C3">
            <w:pPr>
              <w:spacing w:before="0" w:after="0"/>
              <w:rPr>
                <w:rFonts w:ascii="Arial" w:hAnsi="Arial" w:cs="Arial"/>
                <w:b/>
                <w:sz w:val="20"/>
                <w:szCs w:val="20"/>
              </w:rPr>
            </w:pPr>
            <w:r>
              <w:rPr>
                <w:rFonts w:ascii="Arial" w:hAnsi="Arial" w:cs="Arial"/>
                <w:b/>
                <w:sz w:val="20"/>
                <w:szCs w:val="20"/>
              </w:rPr>
              <w:t xml:space="preserve">Fase </w:t>
            </w:r>
            <w:proofErr w:type="spellStart"/>
            <w:r>
              <w:rPr>
                <w:rFonts w:ascii="Arial" w:hAnsi="Arial" w:cs="Arial"/>
                <w:b/>
                <w:sz w:val="20"/>
                <w:szCs w:val="20"/>
              </w:rPr>
              <w:t>affidamento</w:t>
            </w:r>
            <w:proofErr w:type="spellEnd"/>
            <w:r>
              <w:rPr>
                <w:rFonts w:ascii="Arial" w:hAnsi="Arial" w:cs="Arial"/>
                <w:b/>
                <w:sz w:val="20"/>
                <w:szCs w:val="20"/>
              </w:rPr>
              <w:t xml:space="preserve"> *</w:t>
            </w:r>
          </w:p>
        </w:tc>
        <w:tc>
          <w:tcPr>
            <w:tcW w:w="1565" w:type="dxa"/>
            <w:tcBorders>
              <w:top w:val="single" w:sz="8" w:space="0" w:color="000000"/>
              <w:right w:val="single" w:sz="8" w:space="0" w:color="000000"/>
            </w:tcBorders>
            <w:vAlign w:val="bottom"/>
          </w:tcPr>
          <w:p w14:paraId="05B5A546" w14:textId="77777777" w:rsidR="007C1E7A" w:rsidRDefault="003901C3">
            <w:pPr>
              <w:spacing w:before="0" w:after="0"/>
              <w:rPr>
                <w:rFonts w:ascii="Arial" w:hAnsi="Arial" w:cs="Arial"/>
                <w:b/>
                <w:sz w:val="20"/>
                <w:szCs w:val="20"/>
              </w:rPr>
            </w:pPr>
            <w:r>
              <w:rPr>
                <w:rFonts w:ascii="Arial" w:hAnsi="Arial" w:cs="Arial"/>
                <w:b/>
                <w:sz w:val="20"/>
                <w:szCs w:val="20"/>
              </w:rPr>
              <w:t xml:space="preserve">Fase </w:t>
            </w:r>
            <w:proofErr w:type="spellStart"/>
            <w:r>
              <w:rPr>
                <w:rFonts w:ascii="Arial" w:hAnsi="Arial" w:cs="Arial"/>
                <w:b/>
                <w:sz w:val="20"/>
                <w:szCs w:val="20"/>
              </w:rPr>
              <w:t>esecuzione</w:t>
            </w:r>
            <w:proofErr w:type="spellEnd"/>
          </w:p>
        </w:tc>
        <w:tc>
          <w:tcPr>
            <w:tcW w:w="1764" w:type="dxa"/>
            <w:tcBorders>
              <w:top w:val="single" w:sz="8" w:space="0" w:color="000000"/>
              <w:right w:val="single" w:sz="8" w:space="0" w:color="000000"/>
            </w:tcBorders>
            <w:vAlign w:val="bottom"/>
          </w:tcPr>
          <w:p w14:paraId="24921F5C" w14:textId="77777777" w:rsidR="007C1E7A" w:rsidRDefault="003901C3">
            <w:pPr>
              <w:spacing w:before="0" w:after="0"/>
              <w:rPr>
                <w:rFonts w:ascii="Arial" w:hAnsi="Arial" w:cs="Arial"/>
                <w:b/>
                <w:sz w:val="20"/>
                <w:szCs w:val="20"/>
              </w:rPr>
            </w:pPr>
            <w:r>
              <w:rPr>
                <w:rFonts w:ascii="Arial" w:hAnsi="Arial" w:cs="Arial"/>
                <w:b/>
                <w:sz w:val="20"/>
                <w:szCs w:val="20"/>
              </w:rPr>
              <w:t xml:space="preserve">Totale per </w:t>
            </w:r>
            <w:proofErr w:type="spellStart"/>
            <w:r>
              <w:rPr>
                <w:rFonts w:ascii="Arial" w:hAnsi="Arial" w:cs="Arial"/>
                <w:b/>
                <w:sz w:val="20"/>
                <w:szCs w:val="20"/>
              </w:rPr>
              <w:t>fasi</w:t>
            </w:r>
            <w:proofErr w:type="spellEnd"/>
          </w:p>
        </w:tc>
      </w:tr>
      <w:tr w:rsidR="007C1E7A" w14:paraId="5FDF5234" w14:textId="77777777">
        <w:trPr>
          <w:trHeight w:val="336"/>
        </w:trPr>
        <w:tc>
          <w:tcPr>
            <w:tcW w:w="5227" w:type="dxa"/>
            <w:tcBorders>
              <w:left w:val="single" w:sz="8" w:space="0" w:color="000000"/>
              <w:bottom w:val="single" w:sz="4" w:space="0" w:color="000000"/>
              <w:right w:val="single" w:sz="8" w:space="0" w:color="000000"/>
            </w:tcBorders>
            <w:vAlign w:val="bottom"/>
          </w:tcPr>
          <w:p w14:paraId="1E5763C0" w14:textId="77777777" w:rsidR="007C1E7A" w:rsidRDefault="007C1E7A">
            <w:pPr>
              <w:spacing w:before="0" w:after="0"/>
              <w:rPr>
                <w:rFonts w:ascii="Arial" w:hAnsi="Arial" w:cs="Arial"/>
                <w:b/>
                <w:sz w:val="20"/>
                <w:szCs w:val="20"/>
              </w:rPr>
            </w:pPr>
          </w:p>
        </w:tc>
        <w:tc>
          <w:tcPr>
            <w:tcW w:w="2143" w:type="dxa"/>
            <w:tcBorders>
              <w:bottom w:val="single" w:sz="4" w:space="0" w:color="000000"/>
              <w:right w:val="single" w:sz="8" w:space="0" w:color="000000"/>
            </w:tcBorders>
            <w:vAlign w:val="bottom"/>
          </w:tcPr>
          <w:p w14:paraId="199A7E3D" w14:textId="77777777" w:rsidR="007C1E7A" w:rsidRDefault="003901C3">
            <w:pPr>
              <w:spacing w:before="0" w:after="0"/>
              <w:rPr>
                <w:rFonts w:ascii="Arial" w:hAnsi="Arial" w:cs="Arial"/>
                <w:b/>
                <w:sz w:val="20"/>
                <w:szCs w:val="20"/>
              </w:rPr>
            </w:pPr>
            <w:r>
              <w:rPr>
                <w:rFonts w:ascii="Arial" w:hAnsi="Arial" w:cs="Arial"/>
                <w:b/>
                <w:sz w:val="20"/>
                <w:szCs w:val="20"/>
              </w:rPr>
              <w:t>3%-5%</w:t>
            </w:r>
          </w:p>
        </w:tc>
        <w:tc>
          <w:tcPr>
            <w:tcW w:w="1990" w:type="dxa"/>
            <w:tcBorders>
              <w:bottom w:val="single" w:sz="4" w:space="0" w:color="000000"/>
              <w:right w:val="single" w:sz="8" w:space="0" w:color="000000"/>
            </w:tcBorders>
            <w:vAlign w:val="bottom"/>
          </w:tcPr>
          <w:p w14:paraId="56E9BA8F" w14:textId="77777777" w:rsidR="007C1E7A" w:rsidRDefault="003901C3">
            <w:pPr>
              <w:spacing w:before="0" w:after="0"/>
              <w:rPr>
                <w:rFonts w:ascii="Arial" w:hAnsi="Arial" w:cs="Arial"/>
                <w:b/>
                <w:sz w:val="20"/>
                <w:szCs w:val="20"/>
              </w:rPr>
            </w:pPr>
            <w:r>
              <w:rPr>
                <w:rFonts w:ascii="Arial" w:hAnsi="Arial" w:cs="Arial"/>
                <w:b/>
                <w:sz w:val="20"/>
                <w:szCs w:val="20"/>
              </w:rPr>
              <w:t>10%-35%</w:t>
            </w:r>
          </w:p>
        </w:tc>
        <w:tc>
          <w:tcPr>
            <w:tcW w:w="1680" w:type="dxa"/>
            <w:tcBorders>
              <w:bottom w:val="single" w:sz="4" w:space="0" w:color="000000"/>
              <w:right w:val="single" w:sz="8" w:space="0" w:color="000000"/>
            </w:tcBorders>
            <w:vAlign w:val="bottom"/>
          </w:tcPr>
          <w:p w14:paraId="5FA6D5F7" w14:textId="77777777" w:rsidR="007C1E7A" w:rsidRDefault="003901C3">
            <w:pPr>
              <w:spacing w:before="0" w:after="0"/>
              <w:rPr>
                <w:rFonts w:ascii="Arial" w:hAnsi="Arial" w:cs="Arial"/>
                <w:b/>
                <w:sz w:val="20"/>
                <w:szCs w:val="20"/>
              </w:rPr>
            </w:pPr>
            <w:r>
              <w:rPr>
                <w:rFonts w:ascii="Arial" w:hAnsi="Arial" w:cs="Arial"/>
                <w:b/>
                <w:sz w:val="20"/>
                <w:szCs w:val="20"/>
              </w:rPr>
              <w:t>10%-25%*</w:t>
            </w:r>
          </w:p>
        </w:tc>
        <w:tc>
          <w:tcPr>
            <w:tcW w:w="1565" w:type="dxa"/>
            <w:tcBorders>
              <w:bottom w:val="single" w:sz="4" w:space="0" w:color="000000"/>
            </w:tcBorders>
            <w:vAlign w:val="bottom"/>
          </w:tcPr>
          <w:p w14:paraId="1E6B52A7" w14:textId="77777777" w:rsidR="007C1E7A" w:rsidRDefault="003901C3">
            <w:pPr>
              <w:spacing w:before="0" w:after="0"/>
              <w:rPr>
                <w:rFonts w:ascii="Arial" w:hAnsi="Arial" w:cs="Arial"/>
                <w:b/>
                <w:sz w:val="20"/>
                <w:szCs w:val="20"/>
              </w:rPr>
            </w:pPr>
            <w:r>
              <w:rPr>
                <w:rFonts w:ascii="Arial" w:hAnsi="Arial" w:cs="Arial"/>
                <w:b/>
                <w:sz w:val="20"/>
                <w:szCs w:val="20"/>
              </w:rPr>
              <w:t>30%-60%</w:t>
            </w:r>
          </w:p>
        </w:tc>
        <w:tc>
          <w:tcPr>
            <w:tcW w:w="1764" w:type="dxa"/>
            <w:tcBorders>
              <w:top w:val="single" w:sz="8" w:space="0" w:color="000000"/>
              <w:left w:val="single" w:sz="8" w:space="0" w:color="000000"/>
              <w:bottom w:val="single" w:sz="4" w:space="0" w:color="000000"/>
              <w:right w:val="single" w:sz="8" w:space="0" w:color="000000"/>
            </w:tcBorders>
            <w:vAlign w:val="bottom"/>
          </w:tcPr>
          <w:p w14:paraId="164E960E" w14:textId="77777777" w:rsidR="007C1E7A" w:rsidRDefault="003901C3">
            <w:pPr>
              <w:spacing w:before="0" w:after="0"/>
              <w:rPr>
                <w:rFonts w:ascii="Arial" w:hAnsi="Arial" w:cs="Arial"/>
                <w:b/>
                <w:sz w:val="20"/>
                <w:szCs w:val="20"/>
              </w:rPr>
            </w:pPr>
            <w:r>
              <w:rPr>
                <w:rFonts w:ascii="Arial" w:hAnsi="Arial" w:cs="Arial"/>
                <w:b/>
                <w:sz w:val="20"/>
                <w:szCs w:val="20"/>
              </w:rPr>
              <w:t>100%</w:t>
            </w:r>
          </w:p>
        </w:tc>
      </w:tr>
      <w:tr w:rsidR="007C1E7A" w:rsidRPr="0046688C" w14:paraId="5F82A160" w14:textId="77777777">
        <w:trPr>
          <w:trHeight w:val="507"/>
        </w:trPr>
        <w:tc>
          <w:tcPr>
            <w:tcW w:w="5227" w:type="dxa"/>
            <w:tcBorders>
              <w:top w:val="single" w:sz="4" w:space="0" w:color="000000"/>
              <w:left w:val="single" w:sz="8" w:space="0" w:color="000000"/>
              <w:bottom w:val="single" w:sz="8" w:space="0" w:color="000000"/>
            </w:tcBorders>
            <w:shd w:val="clear" w:color="auto" w:fill="D9D9D9"/>
            <w:vAlign w:val="center"/>
          </w:tcPr>
          <w:p w14:paraId="15617ACC" w14:textId="77777777" w:rsidR="007C1E7A" w:rsidRDefault="003901C3">
            <w:pPr>
              <w:spacing w:before="0" w:after="0"/>
              <w:rPr>
                <w:rFonts w:ascii="Arial" w:hAnsi="Arial" w:cs="Arial"/>
                <w:b/>
                <w:sz w:val="20"/>
                <w:szCs w:val="20"/>
                <w:lang w:val="it-IT"/>
              </w:rPr>
            </w:pPr>
            <w:r>
              <w:rPr>
                <w:rFonts w:ascii="Arial" w:hAnsi="Arial" w:cs="Arial"/>
                <w:b/>
                <w:sz w:val="20"/>
                <w:szCs w:val="20"/>
                <w:lang w:val="it-IT"/>
              </w:rPr>
              <w:t>Responsabile della programmazione della spesa</w:t>
            </w:r>
          </w:p>
        </w:tc>
        <w:tc>
          <w:tcPr>
            <w:tcW w:w="2143"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57B098C8" w14:textId="77777777" w:rsidR="007C1E7A" w:rsidRDefault="007C1E7A">
            <w:pPr>
              <w:spacing w:before="0" w:after="0"/>
              <w:rPr>
                <w:rFonts w:ascii="Arial" w:hAnsi="Arial" w:cs="Arial"/>
                <w:b/>
                <w:sz w:val="20"/>
                <w:szCs w:val="20"/>
                <w:lang w:val="it-IT"/>
              </w:rPr>
            </w:pPr>
          </w:p>
        </w:tc>
        <w:tc>
          <w:tcPr>
            <w:tcW w:w="1990" w:type="dxa"/>
            <w:tcBorders>
              <w:top w:val="single" w:sz="4" w:space="0" w:color="000000"/>
              <w:bottom w:val="single" w:sz="4" w:space="0" w:color="000000"/>
              <w:right w:val="single" w:sz="4" w:space="0" w:color="000000"/>
            </w:tcBorders>
            <w:shd w:val="clear" w:color="auto" w:fill="F2F2F2"/>
            <w:vAlign w:val="bottom"/>
          </w:tcPr>
          <w:p w14:paraId="2CE22519" w14:textId="77777777" w:rsidR="007C1E7A" w:rsidRDefault="007C1E7A">
            <w:pPr>
              <w:spacing w:before="0" w:after="0"/>
              <w:rPr>
                <w:rFonts w:ascii="Arial" w:hAnsi="Arial" w:cs="Arial"/>
                <w:b/>
                <w:sz w:val="20"/>
                <w:szCs w:val="20"/>
                <w:lang w:val="it-IT"/>
              </w:rPr>
            </w:pPr>
          </w:p>
        </w:tc>
        <w:tc>
          <w:tcPr>
            <w:tcW w:w="1680" w:type="dxa"/>
            <w:tcBorders>
              <w:top w:val="single" w:sz="4" w:space="0" w:color="000000"/>
              <w:bottom w:val="single" w:sz="4" w:space="0" w:color="000000"/>
              <w:right w:val="single" w:sz="4" w:space="0" w:color="000000"/>
            </w:tcBorders>
            <w:shd w:val="clear" w:color="auto" w:fill="F2F2F2"/>
            <w:vAlign w:val="bottom"/>
          </w:tcPr>
          <w:p w14:paraId="7AB5EDE5" w14:textId="77777777" w:rsidR="007C1E7A" w:rsidRDefault="007C1E7A">
            <w:pPr>
              <w:spacing w:before="0" w:after="0"/>
              <w:rPr>
                <w:rFonts w:ascii="Arial" w:hAnsi="Arial" w:cs="Arial"/>
                <w:b/>
                <w:sz w:val="20"/>
                <w:szCs w:val="20"/>
                <w:lang w:val="it-IT"/>
              </w:rPr>
            </w:pPr>
          </w:p>
        </w:tc>
        <w:tc>
          <w:tcPr>
            <w:tcW w:w="1565" w:type="dxa"/>
            <w:tcBorders>
              <w:top w:val="single" w:sz="4" w:space="0" w:color="000000"/>
              <w:bottom w:val="single" w:sz="4" w:space="0" w:color="000000"/>
              <w:right w:val="single" w:sz="4" w:space="0" w:color="000000"/>
            </w:tcBorders>
            <w:shd w:val="clear" w:color="auto" w:fill="F2F2F2"/>
            <w:vAlign w:val="bottom"/>
          </w:tcPr>
          <w:p w14:paraId="307464C6" w14:textId="77777777" w:rsidR="007C1E7A" w:rsidRDefault="007C1E7A">
            <w:pPr>
              <w:spacing w:before="0" w:after="0"/>
              <w:rPr>
                <w:rFonts w:ascii="Arial" w:hAnsi="Arial" w:cs="Arial"/>
                <w:b/>
                <w:sz w:val="20"/>
                <w:szCs w:val="20"/>
                <w:lang w:val="it-IT"/>
              </w:rPr>
            </w:pPr>
          </w:p>
        </w:tc>
        <w:tc>
          <w:tcPr>
            <w:tcW w:w="1764" w:type="dxa"/>
            <w:tcBorders>
              <w:top w:val="single" w:sz="4" w:space="0" w:color="000000"/>
              <w:bottom w:val="single" w:sz="4" w:space="0" w:color="000000"/>
              <w:right w:val="single" w:sz="4" w:space="0" w:color="000000"/>
            </w:tcBorders>
            <w:shd w:val="clear" w:color="auto" w:fill="F2F2F2"/>
            <w:vAlign w:val="bottom"/>
          </w:tcPr>
          <w:p w14:paraId="7C4AE00F" w14:textId="77777777" w:rsidR="007C1E7A" w:rsidRDefault="007C1E7A">
            <w:pPr>
              <w:spacing w:before="0" w:after="0"/>
              <w:rPr>
                <w:rFonts w:ascii="Arial" w:hAnsi="Arial" w:cs="Arial"/>
                <w:b/>
                <w:sz w:val="20"/>
                <w:szCs w:val="20"/>
                <w:lang w:val="it-IT"/>
              </w:rPr>
            </w:pPr>
          </w:p>
        </w:tc>
      </w:tr>
      <w:tr w:rsidR="007C1E7A" w14:paraId="45FDD8A5" w14:textId="77777777">
        <w:trPr>
          <w:trHeight w:val="507"/>
        </w:trPr>
        <w:tc>
          <w:tcPr>
            <w:tcW w:w="5227" w:type="dxa"/>
            <w:tcBorders>
              <w:left w:val="single" w:sz="8" w:space="0" w:color="000000"/>
              <w:bottom w:val="single" w:sz="8" w:space="0" w:color="000000"/>
            </w:tcBorders>
            <w:shd w:val="clear" w:color="auto" w:fill="D9D9D9"/>
            <w:vAlign w:val="center"/>
          </w:tcPr>
          <w:p w14:paraId="3175B884" w14:textId="77777777" w:rsidR="007C1E7A" w:rsidRDefault="003901C3">
            <w:pPr>
              <w:spacing w:before="0" w:after="0"/>
              <w:rPr>
                <w:rFonts w:ascii="Arial" w:hAnsi="Arial" w:cs="Arial"/>
                <w:b/>
                <w:sz w:val="20"/>
                <w:szCs w:val="20"/>
              </w:rPr>
            </w:pPr>
            <w:proofErr w:type="spellStart"/>
            <w:r>
              <w:rPr>
                <w:rFonts w:ascii="Arial" w:hAnsi="Arial" w:cs="Arial"/>
                <w:b/>
                <w:sz w:val="20"/>
                <w:szCs w:val="20"/>
              </w:rPr>
              <w:t>Responsabile</w:t>
            </w:r>
            <w:proofErr w:type="spellEnd"/>
            <w:r>
              <w:rPr>
                <w:rFonts w:ascii="Arial" w:hAnsi="Arial" w:cs="Arial"/>
                <w:b/>
                <w:sz w:val="20"/>
                <w:szCs w:val="20"/>
              </w:rPr>
              <w:t xml:space="preserve"> </w:t>
            </w:r>
            <w:proofErr w:type="spellStart"/>
            <w:r>
              <w:rPr>
                <w:rFonts w:ascii="Arial" w:hAnsi="Arial" w:cs="Arial"/>
                <w:b/>
                <w:sz w:val="20"/>
                <w:szCs w:val="20"/>
              </w:rPr>
              <w:t>unico</w:t>
            </w:r>
            <w:proofErr w:type="spellEnd"/>
            <w:r>
              <w:rPr>
                <w:rFonts w:ascii="Arial" w:hAnsi="Arial" w:cs="Arial"/>
                <w:b/>
                <w:sz w:val="20"/>
                <w:szCs w:val="20"/>
              </w:rPr>
              <w:t xml:space="preserve"> del progetto</w:t>
            </w:r>
          </w:p>
        </w:tc>
        <w:tc>
          <w:tcPr>
            <w:tcW w:w="2143" w:type="dxa"/>
            <w:tcBorders>
              <w:left w:val="single" w:sz="4" w:space="0" w:color="000000"/>
              <w:bottom w:val="single" w:sz="4" w:space="0" w:color="000000"/>
              <w:right w:val="single" w:sz="4" w:space="0" w:color="000000"/>
            </w:tcBorders>
            <w:shd w:val="clear" w:color="auto" w:fill="F2F2F2"/>
            <w:vAlign w:val="bottom"/>
          </w:tcPr>
          <w:p w14:paraId="0C34753A" w14:textId="77777777" w:rsidR="007C1E7A" w:rsidRDefault="007C1E7A">
            <w:pPr>
              <w:spacing w:before="0" w:after="0"/>
              <w:rPr>
                <w:rFonts w:ascii="Arial" w:hAnsi="Arial" w:cs="Arial"/>
                <w:b/>
                <w:sz w:val="20"/>
                <w:szCs w:val="20"/>
              </w:rPr>
            </w:pPr>
          </w:p>
        </w:tc>
        <w:tc>
          <w:tcPr>
            <w:tcW w:w="1990" w:type="dxa"/>
            <w:tcBorders>
              <w:bottom w:val="single" w:sz="4" w:space="0" w:color="000000"/>
              <w:right w:val="single" w:sz="4" w:space="0" w:color="000000"/>
            </w:tcBorders>
            <w:shd w:val="clear" w:color="auto" w:fill="F2F2F2"/>
            <w:vAlign w:val="bottom"/>
          </w:tcPr>
          <w:p w14:paraId="5381DA4E" w14:textId="77777777" w:rsidR="007C1E7A" w:rsidRDefault="007C1E7A">
            <w:pPr>
              <w:spacing w:before="0" w:after="0"/>
              <w:rPr>
                <w:rFonts w:ascii="Arial" w:hAnsi="Arial" w:cs="Arial"/>
                <w:b/>
                <w:sz w:val="20"/>
                <w:szCs w:val="20"/>
              </w:rPr>
            </w:pPr>
          </w:p>
        </w:tc>
        <w:tc>
          <w:tcPr>
            <w:tcW w:w="1680" w:type="dxa"/>
            <w:tcBorders>
              <w:bottom w:val="single" w:sz="4" w:space="0" w:color="000000"/>
              <w:right w:val="single" w:sz="4" w:space="0" w:color="000000"/>
            </w:tcBorders>
            <w:shd w:val="clear" w:color="auto" w:fill="F2F2F2"/>
            <w:vAlign w:val="bottom"/>
          </w:tcPr>
          <w:p w14:paraId="37A0D0EE" w14:textId="77777777" w:rsidR="007C1E7A" w:rsidRDefault="007C1E7A">
            <w:pPr>
              <w:spacing w:before="0" w:after="0"/>
              <w:rPr>
                <w:rFonts w:ascii="Arial" w:hAnsi="Arial" w:cs="Arial"/>
                <w:b/>
                <w:sz w:val="20"/>
                <w:szCs w:val="20"/>
              </w:rPr>
            </w:pPr>
          </w:p>
        </w:tc>
        <w:tc>
          <w:tcPr>
            <w:tcW w:w="1565" w:type="dxa"/>
            <w:tcBorders>
              <w:bottom w:val="single" w:sz="4" w:space="0" w:color="000000"/>
              <w:right w:val="single" w:sz="4" w:space="0" w:color="000000"/>
            </w:tcBorders>
            <w:shd w:val="clear" w:color="auto" w:fill="F2F2F2"/>
            <w:vAlign w:val="bottom"/>
          </w:tcPr>
          <w:p w14:paraId="2F7C1833" w14:textId="77777777" w:rsidR="007C1E7A" w:rsidRDefault="007C1E7A">
            <w:pPr>
              <w:spacing w:before="0" w:after="0"/>
              <w:rPr>
                <w:rFonts w:ascii="Arial" w:hAnsi="Arial" w:cs="Arial"/>
                <w:b/>
                <w:sz w:val="20"/>
                <w:szCs w:val="20"/>
              </w:rPr>
            </w:pPr>
          </w:p>
        </w:tc>
        <w:tc>
          <w:tcPr>
            <w:tcW w:w="1764" w:type="dxa"/>
            <w:tcBorders>
              <w:bottom w:val="single" w:sz="4" w:space="0" w:color="000000"/>
              <w:right w:val="single" w:sz="4" w:space="0" w:color="000000"/>
            </w:tcBorders>
            <w:shd w:val="clear" w:color="auto" w:fill="F2F2F2"/>
            <w:vAlign w:val="bottom"/>
          </w:tcPr>
          <w:p w14:paraId="46B918EB" w14:textId="77777777" w:rsidR="007C1E7A" w:rsidRDefault="007C1E7A">
            <w:pPr>
              <w:spacing w:before="0" w:after="0"/>
              <w:rPr>
                <w:rFonts w:ascii="Arial" w:hAnsi="Arial" w:cs="Arial"/>
                <w:b/>
                <w:sz w:val="20"/>
                <w:szCs w:val="20"/>
              </w:rPr>
            </w:pPr>
          </w:p>
        </w:tc>
      </w:tr>
      <w:tr w:rsidR="007C1E7A" w:rsidRPr="0046688C" w14:paraId="129E0A28" w14:textId="77777777">
        <w:trPr>
          <w:trHeight w:val="507"/>
        </w:trPr>
        <w:tc>
          <w:tcPr>
            <w:tcW w:w="5227" w:type="dxa"/>
            <w:tcBorders>
              <w:left w:val="single" w:sz="8" w:space="0" w:color="000000"/>
              <w:bottom w:val="single" w:sz="8" w:space="0" w:color="000000"/>
            </w:tcBorders>
            <w:shd w:val="clear" w:color="auto" w:fill="D9D9D9"/>
            <w:vAlign w:val="center"/>
          </w:tcPr>
          <w:p w14:paraId="366D13A6" w14:textId="77777777" w:rsidR="007C1E7A" w:rsidRDefault="003901C3">
            <w:pPr>
              <w:spacing w:before="0" w:after="0"/>
              <w:rPr>
                <w:rFonts w:ascii="Arial" w:hAnsi="Arial" w:cs="Arial"/>
                <w:b/>
                <w:sz w:val="20"/>
                <w:szCs w:val="20"/>
                <w:lang w:val="it-IT"/>
              </w:rPr>
            </w:pPr>
            <w:r>
              <w:rPr>
                <w:rFonts w:ascii="Arial" w:hAnsi="Arial" w:cs="Arial"/>
                <w:b/>
                <w:sz w:val="20"/>
                <w:szCs w:val="20"/>
                <w:lang w:val="it-IT"/>
              </w:rPr>
              <w:t>Responsabile di procedimento per le fasi di programmazione, progettazione, affidamento, ed esecuzione</w:t>
            </w:r>
          </w:p>
        </w:tc>
        <w:tc>
          <w:tcPr>
            <w:tcW w:w="2143" w:type="dxa"/>
            <w:tcBorders>
              <w:left w:val="single" w:sz="4" w:space="0" w:color="000000"/>
              <w:bottom w:val="single" w:sz="4" w:space="0" w:color="000000"/>
              <w:right w:val="single" w:sz="4" w:space="0" w:color="000000"/>
            </w:tcBorders>
            <w:shd w:val="clear" w:color="auto" w:fill="F2F2F2"/>
            <w:vAlign w:val="bottom"/>
          </w:tcPr>
          <w:p w14:paraId="11979BC1" w14:textId="77777777" w:rsidR="007C1E7A" w:rsidRDefault="007C1E7A">
            <w:pPr>
              <w:spacing w:before="0" w:after="0"/>
              <w:rPr>
                <w:rFonts w:ascii="Arial" w:hAnsi="Arial" w:cs="Arial"/>
                <w:b/>
                <w:sz w:val="20"/>
                <w:szCs w:val="20"/>
                <w:lang w:val="it-IT"/>
              </w:rPr>
            </w:pPr>
          </w:p>
        </w:tc>
        <w:tc>
          <w:tcPr>
            <w:tcW w:w="1990" w:type="dxa"/>
            <w:tcBorders>
              <w:bottom w:val="single" w:sz="4" w:space="0" w:color="000000"/>
              <w:right w:val="single" w:sz="4" w:space="0" w:color="000000"/>
            </w:tcBorders>
            <w:shd w:val="clear" w:color="auto" w:fill="F2F2F2"/>
            <w:vAlign w:val="bottom"/>
          </w:tcPr>
          <w:p w14:paraId="003EE36E" w14:textId="77777777" w:rsidR="007C1E7A" w:rsidRDefault="007C1E7A">
            <w:pPr>
              <w:spacing w:before="0" w:after="0"/>
              <w:rPr>
                <w:rFonts w:ascii="Arial" w:hAnsi="Arial" w:cs="Arial"/>
                <w:b/>
                <w:sz w:val="20"/>
                <w:szCs w:val="20"/>
                <w:lang w:val="it-IT"/>
              </w:rPr>
            </w:pPr>
          </w:p>
        </w:tc>
        <w:tc>
          <w:tcPr>
            <w:tcW w:w="1680" w:type="dxa"/>
            <w:tcBorders>
              <w:bottom w:val="single" w:sz="4" w:space="0" w:color="000000"/>
              <w:right w:val="single" w:sz="4" w:space="0" w:color="000000"/>
            </w:tcBorders>
            <w:shd w:val="clear" w:color="auto" w:fill="F2F2F2"/>
            <w:vAlign w:val="bottom"/>
          </w:tcPr>
          <w:p w14:paraId="07A79BCD" w14:textId="77777777" w:rsidR="007C1E7A" w:rsidRDefault="007C1E7A">
            <w:pPr>
              <w:spacing w:before="0" w:after="0"/>
              <w:rPr>
                <w:rFonts w:ascii="Arial" w:hAnsi="Arial" w:cs="Arial"/>
                <w:b/>
                <w:sz w:val="20"/>
                <w:szCs w:val="20"/>
                <w:lang w:val="it-IT"/>
              </w:rPr>
            </w:pPr>
          </w:p>
        </w:tc>
        <w:tc>
          <w:tcPr>
            <w:tcW w:w="1565" w:type="dxa"/>
            <w:tcBorders>
              <w:bottom w:val="single" w:sz="4" w:space="0" w:color="000000"/>
              <w:right w:val="single" w:sz="4" w:space="0" w:color="000000"/>
            </w:tcBorders>
            <w:shd w:val="clear" w:color="auto" w:fill="F2F2F2"/>
            <w:vAlign w:val="bottom"/>
          </w:tcPr>
          <w:p w14:paraId="4410BABA" w14:textId="77777777" w:rsidR="007C1E7A" w:rsidRDefault="007C1E7A">
            <w:pPr>
              <w:spacing w:before="0" w:after="0"/>
              <w:rPr>
                <w:rFonts w:ascii="Arial" w:hAnsi="Arial" w:cs="Arial"/>
                <w:b/>
                <w:sz w:val="20"/>
                <w:szCs w:val="20"/>
                <w:lang w:val="it-IT"/>
              </w:rPr>
            </w:pPr>
          </w:p>
        </w:tc>
        <w:tc>
          <w:tcPr>
            <w:tcW w:w="1764" w:type="dxa"/>
            <w:tcBorders>
              <w:bottom w:val="single" w:sz="4" w:space="0" w:color="000000"/>
              <w:right w:val="single" w:sz="4" w:space="0" w:color="000000"/>
            </w:tcBorders>
            <w:shd w:val="clear" w:color="auto" w:fill="F2F2F2"/>
            <w:vAlign w:val="bottom"/>
          </w:tcPr>
          <w:p w14:paraId="50D83CB7" w14:textId="77777777" w:rsidR="007C1E7A" w:rsidRDefault="007C1E7A">
            <w:pPr>
              <w:spacing w:before="0" w:after="0"/>
              <w:rPr>
                <w:rFonts w:ascii="Arial" w:hAnsi="Arial" w:cs="Arial"/>
                <w:b/>
                <w:sz w:val="20"/>
                <w:szCs w:val="20"/>
                <w:lang w:val="it-IT"/>
              </w:rPr>
            </w:pPr>
          </w:p>
        </w:tc>
      </w:tr>
      <w:tr w:rsidR="007C1E7A" w:rsidRPr="0046688C" w14:paraId="012EABB9" w14:textId="77777777">
        <w:trPr>
          <w:trHeight w:val="507"/>
        </w:trPr>
        <w:tc>
          <w:tcPr>
            <w:tcW w:w="5227" w:type="dxa"/>
            <w:tcBorders>
              <w:left w:val="single" w:sz="8" w:space="0" w:color="000000"/>
              <w:bottom w:val="single" w:sz="8" w:space="0" w:color="000000"/>
            </w:tcBorders>
            <w:shd w:val="clear" w:color="auto" w:fill="D9D9D9"/>
            <w:vAlign w:val="center"/>
          </w:tcPr>
          <w:p w14:paraId="53F8538E" w14:textId="77777777" w:rsidR="007C1E7A" w:rsidRDefault="003901C3">
            <w:pPr>
              <w:spacing w:before="0" w:after="0"/>
              <w:rPr>
                <w:rFonts w:ascii="Arial" w:hAnsi="Arial" w:cs="Arial"/>
                <w:b/>
                <w:sz w:val="20"/>
                <w:szCs w:val="20"/>
                <w:lang w:val="it-IT"/>
              </w:rPr>
            </w:pPr>
            <w:r>
              <w:rPr>
                <w:rFonts w:ascii="Arial" w:hAnsi="Arial" w:cs="Arial"/>
                <w:b/>
                <w:sz w:val="20"/>
                <w:szCs w:val="20"/>
                <w:lang w:val="it-IT"/>
              </w:rPr>
              <w:t>Addetti alla gestione tecnico/amministrativa dell’intervento a supporto del Responsabile unico del progetto/Responsabile di fase</w:t>
            </w:r>
          </w:p>
        </w:tc>
        <w:tc>
          <w:tcPr>
            <w:tcW w:w="2143" w:type="dxa"/>
            <w:tcBorders>
              <w:left w:val="single" w:sz="4" w:space="0" w:color="000000"/>
              <w:bottom w:val="single" w:sz="4" w:space="0" w:color="000000"/>
              <w:right w:val="single" w:sz="4" w:space="0" w:color="000000"/>
            </w:tcBorders>
            <w:shd w:val="clear" w:color="auto" w:fill="F2F2F2"/>
            <w:vAlign w:val="bottom"/>
          </w:tcPr>
          <w:p w14:paraId="78AA632C" w14:textId="77777777" w:rsidR="007C1E7A" w:rsidRDefault="007C1E7A">
            <w:pPr>
              <w:spacing w:before="0" w:after="0"/>
              <w:rPr>
                <w:rFonts w:ascii="Arial" w:hAnsi="Arial" w:cs="Arial"/>
                <w:b/>
                <w:sz w:val="20"/>
                <w:szCs w:val="20"/>
                <w:lang w:val="it-IT"/>
              </w:rPr>
            </w:pPr>
          </w:p>
        </w:tc>
        <w:tc>
          <w:tcPr>
            <w:tcW w:w="1990" w:type="dxa"/>
            <w:tcBorders>
              <w:bottom w:val="single" w:sz="4" w:space="0" w:color="000000"/>
              <w:right w:val="single" w:sz="4" w:space="0" w:color="000000"/>
            </w:tcBorders>
            <w:shd w:val="clear" w:color="auto" w:fill="F2F2F2"/>
            <w:vAlign w:val="bottom"/>
          </w:tcPr>
          <w:p w14:paraId="3BAB811A" w14:textId="77777777" w:rsidR="007C1E7A" w:rsidRDefault="007C1E7A">
            <w:pPr>
              <w:spacing w:before="0" w:after="0"/>
              <w:rPr>
                <w:rFonts w:ascii="Arial" w:hAnsi="Arial" w:cs="Arial"/>
                <w:b/>
                <w:sz w:val="20"/>
                <w:szCs w:val="20"/>
                <w:lang w:val="it-IT"/>
              </w:rPr>
            </w:pPr>
          </w:p>
        </w:tc>
        <w:tc>
          <w:tcPr>
            <w:tcW w:w="1680" w:type="dxa"/>
            <w:tcBorders>
              <w:bottom w:val="single" w:sz="4" w:space="0" w:color="000000"/>
              <w:right w:val="single" w:sz="4" w:space="0" w:color="000000"/>
            </w:tcBorders>
            <w:shd w:val="clear" w:color="auto" w:fill="F2F2F2"/>
            <w:vAlign w:val="bottom"/>
          </w:tcPr>
          <w:p w14:paraId="3D848E7F" w14:textId="77777777" w:rsidR="007C1E7A" w:rsidRDefault="007C1E7A">
            <w:pPr>
              <w:spacing w:before="0" w:after="0"/>
              <w:rPr>
                <w:rFonts w:ascii="Arial" w:hAnsi="Arial" w:cs="Arial"/>
                <w:b/>
                <w:sz w:val="20"/>
                <w:szCs w:val="20"/>
                <w:lang w:val="it-IT"/>
              </w:rPr>
            </w:pPr>
          </w:p>
        </w:tc>
        <w:tc>
          <w:tcPr>
            <w:tcW w:w="1565" w:type="dxa"/>
            <w:tcBorders>
              <w:bottom w:val="single" w:sz="4" w:space="0" w:color="000000"/>
              <w:right w:val="single" w:sz="4" w:space="0" w:color="000000"/>
            </w:tcBorders>
            <w:shd w:val="clear" w:color="auto" w:fill="F2F2F2"/>
            <w:vAlign w:val="bottom"/>
          </w:tcPr>
          <w:p w14:paraId="215B85FD" w14:textId="77777777" w:rsidR="007C1E7A" w:rsidRDefault="007C1E7A">
            <w:pPr>
              <w:spacing w:before="0" w:after="0"/>
              <w:rPr>
                <w:rFonts w:ascii="Arial" w:hAnsi="Arial" w:cs="Arial"/>
                <w:b/>
                <w:sz w:val="20"/>
                <w:szCs w:val="20"/>
                <w:lang w:val="it-IT"/>
              </w:rPr>
            </w:pPr>
          </w:p>
        </w:tc>
        <w:tc>
          <w:tcPr>
            <w:tcW w:w="1764" w:type="dxa"/>
            <w:tcBorders>
              <w:bottom w:val="single" w:sz="4" w:space="0" w:color="000000"/>
              <w:right w:val="single" w:sz="4" w:space="0" w:color="000000"/>
            </w:tcBorders>
            <w:shd w:val="clear" w:color="auto" w:fill="F2F2F2"/>
            <w:vAlign w:val="bottom"/>
          </w:tcPr>
          <w:p w14:paraId="4F300B4F" w14:textId="77777777" w:rsidR="007C1E7A" w:rsidRDefault="007C1E7A">
            <w:pPr>
              <w:spacing w:before="0" w:after="0"/>
              <w:rPr>
                <w:rFonts w:ascii="Arial" w:hAnsi="Arial" w:cs="Arial"/>
                <w:b/>
                <w:sz w:val="20"/>
                <w:szCs w:val="20"/>
                <w:lang w:val="it-IT"/>
              </w:rPr>
            </w:pPr>
          </w:p>
        </w:tc>
      </w:tr>
      <w:tr w:rsidR="007C1E7A" w:rsidRPr="0046688C" w14:paraId="45DE95AE" w14:textId="77777777">
        <w:trPr>
          <w:trHeight w:val="2100"/>
        </w:trPr>
        <w:tc>
          <w:tcPr>
            <w:tcW w:w="5227" w:type="dxa"/>
            <w:tcBorders>
              <w:left w:val="single" w:sz="8" w:space="0" w:color="000000"/>
              <w:bottom w:val="single" w:sz="8" w:space="0" w:color="000000"/>
            </w:tcBorders>
            <w:shd w:val="clear" w:color="auto" w:fill="D9D9D9"/>
            <w:vAlign w:val="center"/>
          </w:tcPr>
          <w:p w14:paraId="767E7966" w14:textId="77777777" w:rsidR="007C1E7A" w:rsidRDefault="003901C3">
            <w:pPr>
              <w:spacing w:before="0" w:after="0"/>
              <w:rPr>
                <w:rFonts w:ascii="Arial" w:hAnsi="Arial" w:cs="Arial"/>
                <w:b/>
                <w:sz w:val="20"/>
                <w:szCs w:val="20"/>
                <w:lang w:val="it-IT"/>
              </w:rPr>
            </w:pPr>
            <w:r>
              <w:rPr>
                <w:rFonts w:ascii="Arial" w:hAnsi="Arial" w:cs="Arial"/>
                <w:b/>
                <w:sz w:val="20"/>
                <w:szCs w:val="20"/>
                <w:lang w:val="it-IT"/>
              </w:rPr>
              <w:t>Predisposizione documenti inerenti alla progettazione del servizio/fornitura</w:t>
            </w:r>
            <w:r>
              <w:rPr>
                <w:rFonts w:ascii="Arial" w:hAnsi="Arial" w:cs="Arial"/>
                <w:sz w:val="20"/>
                <w:szCs w:val="20"/>
                <w:lang w:val="it-IT"/>
              </w:rPr>
              <w:t xml:space="preserve"> (relazione tecnica-illustrativa, calcolo della spesa per l’acquisizione del bene o del servizio con indicazione degli oneri della sicurezza non soggetti al ribasso, indicazioni e disposizioni per la stesura dei documenti inerenti alla sicurezza di cui all’art.26, co. 3, </w:t>
            </w:r>
            <w:proofErr w:type="spellStart"/>
            <w:r>
              <w:rPr>
                <w:rFonts w:ascii="Arial" w:hAnsi="Arial" w:cs="Arial"/>
                <w:sz w:val="20"/>
                <w:szCs w:val="20"/>
                <w:lang w:val="it-IT"/>
              </w:rPr>
              <w:t>D.Lgs.</w:t>
            </w:r>
            <w:proofErr w:type="spellEnd"/>
            <w:r>
              <w:rPr>
                <w:rFonts w:ascii="Arial" w:hAnsi="Arial" w:cs="Arial"/>
                <w:sz w:val="20"/>
                <w:szCs w:val="20"/>
                <w:lang w:val="it-IT"/>
              </w:rPr>
              <w:t xml:space="preserve"> 81/2008, quadro economico, capitolato speciale descrittivo e prestazionale/tecnico, indicazione del CCNL da applicare e quantificazione del costo della manodopera, indicazione criteri di qualificazione degli operatori economici e criteri di valutazione, schema di contratto e ad altri documenti connessi alla progettazione per lo specifico appalto).</w:t>
            </w:r>
          </w:p>
        </w:tc>
        <w:tc>
          <w:tcPr>
            <w:tcW w:w="2143" w:type="dxa"/>
            <w:tcBorders>
              <w:left w:val="single" w:sz="4" w:space="0" w:color="000000"/>
              <w:bottom w:val="single" w:sz="4" w:space="0" w:color="000000"/>
              <w:right w:val="single" w:sz="4" w:space="0" w:color="000000"/>
            </w:tcBorders>
            <w:shd w:val="clear" w:color="auto" w:fill="F2F2F2"/>
            <w:vAlign w:val="bottom"/>
          </w:tcPr>
          <w:p w14:paraId="6D0429CD" w14:textId="77777777" w:rsidR="007C1E7A" w:rsidRDefault="007C1E7A">
            <w:pPr>
              <w:spacing w:before="0" w:after="0"/>
              <w:rPr>
                <w:rFonts w:ascii="Arial" w:hAnsi="Arial" w:cs="Arial"/>
                <w:b/>
                <w:sz w:val="20"/>
                <w:szCs w:val="20"/>
                <w:lang w:val="it-IT"/>
              </w:rPr>
            </w:pPr>
          </w:p>
        </w:tc>
        <w:tc>
          <w:tcPr>
            <w:tcW w:w="1990" w:type="dxa"/>
            <w:tcBorders>
              <w:bottom w:val="single" w:sz="4" w:space="0" w:color="000000"/>
              <w:right w:val="single" w:sz="4" w:space="0" w:color="000000"/>
            </w:tcBorders>
            <w:shd w:val="clear" w:color="auto" w:fill="F2F2F2"/>
            <w:vAlign w:val="bottom"/>
          </w:tcPr>
          <w:p w14:paraId="53C48A7E" w14:textId="77777777" w:rsidR="007C1E7A" w:rsidRDefault="007C1E7A">
            <w:pPr>
              <w:spacing w:before="0" w:after="0"/>
              <w:rPr>
                <w:rFonts w:ascii="Arial" w:hAnsi="Arial" w:cs="Arial"/>
                <w:b/>
                <w:sz w:val="20"/>
                <w:szCs w:val="20"/>
                <w:lang w:val="it-IT"/>
              </w:rPr>
            </w:pPr>
          </w:p>
        </w:tc>
        <w:tc>
          <w:tcPr>
            <w:tcW w:w="1680" w:type="dxa"/>
            <w:tcBorders>
              <w:bottom w:val="single" w:sz="4" w:space="0" w:color="000000"/>
              <w:right w:val="single" w:sz="4" w:space="0" w:color="000000"/>
            </w:tcBorders>
            <w:shd w:val="clear" w:color="auto" w:fill="F2F2F2"/>
            <w:vAlign w:val="bottom"/>
          </w:tcPr>
          <w:p w14:paraId="3601E8B4" w14:textId="77777777" w:rsidR="007C1E7A" w:rsidRDefault="007C1E7A">
            <w:pPr>
              <w:spacing w:before="0" w:after="0"/>
              <w:rPr>
                <w:rFonts w:ascii="Arial" w:hAnsi="Arial" w:cs="Arial"/>
                <w:b/>
                <w:sz w:val="20"/>
                <w:szCs w:val="20"/>
                <w:lang w:val="it-IT"/>
              </w:rPr>
            </w:pPr>
          </w:p>
        </w:tc>
        <w:tc>
          <w:tcPr>
            <w:tcW w:w="1565" w:type="dxa"/>
            <w:tcBorders>
              <w:bottom w:val="single" w:sz="4" w:space="0" w:color="000000"/>
              <w:right w:val="single" w:sz="4" w:space="0" w:color="000000"/>
            </w:tcBorders>
            <w:shd w:val="clear" w:color="auto" w:fill="F2F2F2"/>
            <w:vAlign w:val="bottom"/>
          </w:tcPr>
          <w:p w14:paraId="02490E92" w14:textId="77777777" w:rsidR="007C1E7A" w:rsidRDefault="007C1E7A">
            <w:pPr>
              <w:spacing w:before="0" w:after="0"/>
              <w:rPr>
                <w:rFonts w:ascii="Arial" w:hAnsi="Arial" w:cs="Arial"/>
                <w:b/>
                <w:sz w:val="20"/>
                <w:szCs w:val="20"/>
                <w:lang w:val="it-IT"/>
              </w:rPr>
            </w:pPr>
          </w:p>
        </w:tc>
        <w:tc>
          <w:tcPr>
            <w:tcW w:w="1764" w:type="dxa"/>
            <w:tcBorders>
              <w:bottom w:val="single" w:sz="4" w:space="0" w:color="000000"/>
              <w:right w:val="single" w:sz="4" w:space="0" w:color="000000"/>
            </w:tcBorders>
            <w:shd w:val="clear" w:color="auto" w:fill="F2F2F2"/>
            <w:vAlign w:val="bottom"/>
          </w:tcPr>
          <w:p w14:paraId="47C0ADF6" w14:textId="77777777" w:rsidR="007C1E7A" w:rsidRDefault="007C1E7A">
            <w:pPr>
              <w:spacing w:before="0" w:after="0"/>
              <w:rPr>
                <w:rFonts w:ascii="Arial" w:hAnsi="Arial" w:cs="Arial"/>
                <w:b/>
                <w:sz w:val="20"/>
                <w:szCs w:val="20"/>
                <w:lang w:val="it-IT"/>
              </w:rPr>
            </w:pPr>
          </w:p>
        </w:tc>
      </w:tr>
      <w:tr w:rsidR="007C1E7A" w:rsidRPr="0046688C" w14:paraId="5C8D1B8F" w14:textId="77777777">
        <w:trPr>
          <w:trHeight w:val="756"/>
        </w:trPr>
        <w:tc>
          <w:tcPr>
            <w:tcW w:w="5227" w:type="dxa"/>
            <w:tcBorders>
              <w:left w:val="single" w:sz="8" w:space="0" w:color="000000"/>
              <w:bottom w:val="single" w:sz="8" w:space="0" w:color="000000"/>
            </w:tcBorders>
            <w:shd w:val="clear" w:color="auto" w:fill="D0CECE"/>
            <w:vAlign w:val="center"/>
          </w:tcPr>
          <w:p w14:paraId="0721007E" w14:textId="77777777" w:rsidR="007C1E7A" w:rsidRDefault="003901C3">
            <w:pPr>
              <w:spacing w:before="0" w:after="0"/>
              <w:rPr>
                <w:rFonts w:ascii="Arial" w:hAnsi="Arial" w:cs="Arial"/>
                <w:b/>
                <w:sz w:val="20"/>
                <w:szCs w:val="20"/>
                <w:lang w:val="it-IT"/>
              </w:rPr>
            </w:pPr>
            <w:r>
              <w:rPr>
                <w:rFonts w:ascii="Arial" w:hAnsi="Arial" w:cs="Arial"/>
                <w:b/>
                <w:sz w:val="20"/>
                <w:szCs w:val="20"/>
                <w:lang w:val="it-IT"/>
              </w:rPr>
              <w:t>Predisposizione dei documenti di gara (bando, disciplinare di gara, modulistica per la procedura)</w:t>
            </w:r>
          </w:p>
        </w:tc>
        <w:tc>
          <w:tcPr>
            <w:tcW w:w="2143" w:type="dxa"/>
            <w:tcBorders>
              <w:left w:val="single" w:sz="4" w:space="0" w:color="000000"/>
              <w:bottom w:val="single" w:sz="4" w:space="0" w:color="000000"/>
              <w:right w:val="single" w:sz="4" w:space="0" w:color="000000"/>
            </w:tcBorders>
            <w:shd w:val="clear" w:color="auto" w:fill="F2F2F2"/>
            <w:vAlign w:val="bottom"/>
          </w:tcPr>
          <w:p w14:paraId="181C91CE" w14:textId="77777777" w:rsidR="007C1E7A" w:rsidRDefault="007C1E7A">
            <w:pPr>
              <w:spacing w:before="0" w:after="0"/>
              <w:rPr>
                <w:rFonts w:ascii="Arial" w:hAnsi="Arial" w:cs="Arial"/>
                <w:b/>
                <w:sz w:val="20"/>
                <w:szCs w:val="20"/>
                <w:lang w:val="it-IT"/>
              </w:rPr>
            </w:pPr>
          </w:p>
        </w:tc>
        <w:tc>
          <w:tcPr>
            <w:tcW w:w="1990" w:type="dxa"/>
            <w:tcBorders>
              <w:bottom w:val="single" w:sz="4" w:space="0" w:color="000000"/>
              <w:right w:val="single" w:sz="4" w:space="0" w:color="000000"/>
            </w:tcBorders>
            <w:shd w:val="clear" w:color="auto" w:fill="F2F2F2"/>
            <w:vAlign w:val="bottom"/>
          </w:tcPr>
          <w:p w14:paraId="1B124FE0" w14:textId="77777777" w:rsidR="007C1E7A" w:rsidRDefault="007C1E7A">
            <w:pPr>
              <w:spacing w:before="0" w:after="0"/>
              <w:rPr>
                <w:rFonts w:ascii="Arial" w:hAnsi="Arial" w:cs="Arial"/>
                <w:b/>
                <w:sz w:val="20"/>
                <w:szCs w:val="20"/>
                <w:lang w:val="it-IT"/>
              </w:rPr>
            </w:pPr>
          </w:p>
        </w:tc>
        <w:tc>
          <w:tcPr>
            <w:tcW w:w="1680" w:type="dxa"/>
            <w:tcBorders>
              <w:bottom w:val="single" w:sz="4" w:space="0" w:color="000000"/>
              <w:right w:val="single" w:sz="4" w:space="0" w:color="000000"/>
            </w:tcBorders>
            <w:shd w:val="clear" w:color="auto" w:fill="F2F2F2"/>
            <w:vAlign w:val="bottom"/>
          </w:tcPr>
          <w:p w14:paraId="288EF528" w14:textId="77777777" w:rsidR="007C1E7A" w:rsidRDefault="007C1E7A">
            <w:pPr>
              <w:spacing w:before="0" w:after="0"/>
              <w:rPr>
                <w:rFonts w:ascii="Arial" w:hAnsi="Arial" w:cs="Arial"/>
                <w:b/>
                <w:sz w:val="20"/>
                <w:szCs w:val="20"/>
                <w:lang w:val="it-IT"/>
              </w:rPr>
            </w:pPr>
          </w:p>
        </w:tc>
        <w:tc>
          <w:tcPr>
            <w:tcW w:w="1565" w:type="dxa"/>
            <w:tcBorders>
              <w:bottom w:val="single" w:sz="4" w:space="0" w:color="000000"/>
              <w:right w:val="single" w:sz="4" w:space="0" w:color="000000"/>
            </w:tcBorders>
            <w:shd w:val="clear" w:color="auto" w:fill="F2F2F2"/>
            <w:vAlign w:val="bottom"/>
          </w:tcPr>
          <w:p w14:paraId="0F5FBC87" w14:textId="77777777" w:rsidR="007C1E7A" w:rsidRDefault="007C1E7A">
            <w:pPr>
              <w:spacing w:before="0" w:after="0"/>
              <w:rPr>
                <w:rFonts w:ascii="Arial" w:hAnsi="Arial" w:cs="Arial"/>
                <w:b/>
                <w:sz w:val="20"/>
                <w:szCs w:val="20"/>
                <w:lang w:val="it-IT"/>
              </w:rPr>
            </w:pPr>
          </w:p>
        </w:tc>
        <w:tc>
          <w:tcPr>
            <w:tcW w:w="1764" w:type="dxa"/>
            <w:tcBorders>
              <w:bottom w:val="single" w:sz="4" w:space="0" w:color="000000"/>
              <w:right w:val="single" w:sz="4" w:space="0" w:color="000000"/>
            </w:tcBorders>
            <w:shd w:val="clear" w:color="auto" w:fill="F2F2F2"/>
            <w:vAlign w:val="bottom"/>
          </w:tcPr>
          <w:p w14:paraId="66D034F9" w14:textId="77777777" w:rsidR="007C1E7A" w:rsidRDefault="007C1E7A">
            <w:pPr>
              <w:spacing w:before="0" w:after="0"/>
              <w:rPr>
                <w:rFonts w:ascii="Arial" w:hAnsi="Arial" w:cs="Arial"/>
                <w:b/>
                <w:sz w:val="20"/>
                <w:szCs w:val="20"/>
                <w:lang w:val="it-IT"/>
              </w:rPr>
            </w:pPr>
          </w:p>
        </w:tc>
      </w:tr>
      <w:tr w:rsidR="007C1E7A" w14:paraId="30C25D08" w14:textId="77777777">
        <w:trPr>
          <w:trHeight w:val="537"/>
        </w:trPr>
        <w:tc>
          <w:tcPr>
            <w:tcW w:w="5227" w:type="dxa"/>
            <w:tcBorders>
              <w:left w:val="single" w:sz="8" w:space="0" w:color="000000"/>
              <w:bottom w:val="single" w:sz="8" w:space="0" w:color="000000"/>
            </w:tcBorders>
            <w:shd w:val="clear" w:color="auto" w:fill="D9D9D9"/>
            <w:vAlign w:val="center"/>
          </w:tcPr>
          <w:p w14:paraId="2C671464" w14:textId="77777777" w:rsidR="007C1E7A" w:rsidRDefault="003901C3">
            <w:pPr>
              <w:spacing w:before="0" w:after="0"/>
              <w:rPr>
                <w:rFonts w:ascii="Arial" w:hAnsi="Arial" w:cs="Arial"/>
                <w:b/>
                <w:sz w:val="20"/>
                <w:szCs w:val="20"/>
              </w:rPr>
            </w:pPr>
            <w:proofErr w:type="spellStart"/>
            <w:r>
              <w:rPr>
                <w:rFonts w:ascii="Arial" w:hAnsi="Arial" w:cs="Arial"/>
                <w:b/>
                <w:sz w:val="20"/>
                <w:szCs w:val="20"/>
              </w:rPr>
              <w:t>Direzione</w:t>
            </w:r>
            <w:proofErr w:type="spellEnd"/>
            <w:r>
              <w:rPr>
                <w:rFonts w:ascii="Arial" w:hAnsi="Arial" w:cs="Arial"/>
                <w:b/>
                <w:sz w:val="20"/>
                <w:szCs w:val="20"/>
              </w:rPr>
              <w:t xml:space="preserve"> </w:t>
            </w:r>
            <w:proofErr w:type="spellStart"/>
            <w:r>
              <w:rPr>
                <w:rFonts w:ascii="Arial" w:hAnsi="Arial" w:cs="Arial"/>
                <w:b/>
                <w:sz w:val="20"/>
                <w:szCs w:val="20"/>
              </w:rPr>
              <w:t>dell’esecuzione</w:t>
            </w:r>
            <w:proofErr w:type="spellEnd"/>
          </w:p>
        </w:tc>
        <w:tc>
          <w:tcPr>
            <w:tcW w:w="2143" w:type="dxa"/>
            <w:tcBorders>
              <w:left w:val="single" w:sz="4" w:space="0" w:color="000000"/>
              <w:bottom w:val="single" w:sz="4" w:space="0" w:color="000000"/>
              <w:right w:val="single" w:sz="4" w:space="0" w:color="000000"/>
            </w:tcBorders>
            <w:shd w:val="clear" w:color="auto" w:fill="F2F2F2"/>
            <w:vAlign w:val="bottom"/>
          </w:tcPr>
          <w:p w14:paraId="09861932" w14:textId="77777777" w:rsidR="007C1E7A" w:rsidRDefault="007C1E7A">
            <w:pPr>
              <w:spacing w:before="0" w:after="0"/>
              <w:rPr>
                <w:rFonts w:ascii="Arial" w:hAnsi="Arial" w:cs="Arial"/>
                <w:b/>
                <w:sz w:val="20"/>
                <w:szCs w:val="20"/>
              </w:rPr>
            </w:pPr>
          </w:p>
        </w:tc>
        <w:tc>
          <w:tcPr>
            <w:tcW w:w="1990" w:type="dxa"/>
            <w:tcBorders>
              <w:bottom w:val="single" w:sz="4" w:space="0" w:color="000000"/>
              <w:right w:val="single" w:sz="4" w:space="0" w:color="000000"/>
            </w:tcBorders>
            <w:shd w:val="clear" w:color="auto" w:fill="F2F2F2"/>
            <w:vAlign w:val="bottom"/>
          </w:tcPr>
          <w:p w14:paraId="788156F9" w14:textId="77777777" w:rsidR="007C1E7A" w:rsidRDefault="007C1E7A">
            <w:pPr>
              <w:spacing w:before="0" w:after="0"/>
              <w:rPr>
                <w:rFonts w:ascii="Arial" w:hAnsi="Arial" w:cs="Arial"/>
                <w:b/>
                <w:sz w:val="20"/>
                <w:szCs w:val="20"/>
              </w:rPr>
            </w:pPr>
          </w:p>
        </w:tc>
        <w:tc>
          <w:tcPr>
            <w:tcW w:w="1680" w:type="dxa"/>
            <w:tcBorders>
              <w:bottom w:val="single" w:sz="4" w:space="0" w:color="000000"/>
              <w:right w:val="single" w:sz="4" w:space="0" w:color="000000"/>
            </w:tcBorders>
            <w:shd w:val="clear" w:color="auto" w:fill="F2F2F2"/>
            <w:vAlign w:val="bottom"/>
          </w:tcPr>
          <w:p w14:paraId="14F2770F" w14:textId="77777777" w:rsidR="007C1E7A" w:rsidRDefault="007C1E7A">
            <w:pPr>
              <w:spacing w:before="0" w:after="0"/>
              <w:rPr>
                <w:rFonts w:ascii="Arial" w:hAnsi="Arial" w:cs="Arial"/>
                <w:b/>
                <w:sz w:val="20"/>
                <w:szCs w:val="20"/>
              </w:rPr>
            </w:pPr>
          </w:p>
        </w:tc>
        <w:tc>
          <w:tcPr>
            <w:tcW w:w="1565" w:type="dxa"/>
            <w:tcBorders>
              <w:bottom w:val="single" w:sz="4" w:space="0" w:color="000000"/>
              <w:right w:val="single" w:sz="4" w:space="0" w:color="000000"/>
            </w:tcBorders>
            <w:shd w:val="clear" w:color="auto" w:fill="F2F2F2"/>
            <w:vAlign w:val="bottom"/>
          </w:tcPr>
          <w:p w14:paraId="34CE43CE" w14:textId="77777777" w:rsidR="007C1E7A" w:rsidRDefault="007C1E7A">
            <w:pPr>
              <w:spacing w:before="0" w:after="0"/>
              <w:rPr>
                <w:rFonts w:ascii="Arial" w:hAnsi="Arial" w:cs="Arial"/>
                <w:b/>
                <w:sz w:val="20"/>
                <w:szCs w:val="20"/>
              </w:rPr>
            </w:pPr>
          </w:p>
        </w:tc>
        <w:tc>
          <w:tcPr>
            <w:tcW w:w="1764" w:type="dxa"/>
            <w:tcBorders>
              <w:bottom w:val="single" w:sz="4" w:space="0" w:color="000000"/>
              <w:right w:val="single" w:sz="4" w:space="0" w:color="000000"/>
            </w:tcBorders>
            <w:shd w:val="clear" w:color="auto" w:fill="F2F2F2"/>
            <w:vAlign w:val="bottom"/>
          </w:tcPr>
          <w:p w14:paraId="680C0901" w14:textId="77777777" w:rsidR="007C1E7A" w:rsidRDefault="007C1E7A">
            <w:pPr>
              <w:spacing w:before="0" w:after="0"/>
              <w:rPr>
                <w:rFonts w:ascii="Arial" w:hAnsi="Arial" w:cs="Arial"/>
                <w:b/>
                <w:sz w:val="20"/>
                <w:szCs w:val="20"/>
              </w:rPr>
            </w:pPr>
          </w:p>
        </w:tc>
      </w:tr>
      <w:tr w:rsidR="007C1E7A" w:rsidRPr="0046688C" w14:paraId="78B3B437" w14:textId="77777777">
        <w:trPr>
          <w:trHeight w:val="537"/>
        </w:trPr>
        <w:tc>
          <w:tcPr>
            <w:tcW w:w="5227" w:type="dxa"/>
            <w:tcBorders>
              <w:left w:val="single" w:sz="8" w:space="0" w:color="000000"/>
              <w:bottom w:val="single" w:sz="8" w:space="0" w:color="000000"/>
            </w:tcBorders>
            <w:shd w:val="clear" w:color="auto" w:fill="D9D9D9"/>
            <w:vAlign w:val="center"/>
          </w:tcPr>
          <w:p w14:paraId="2B77C470" w14:textId="77777777" w:rsidR="007C1E7A" w:rsidRDefault="003901C3">
            <w:pPr>
              <w:spacing w:before="0" w:after="0"/>
              <w:rPr>
                <w:rFonts w:ascii="Arial" w:hAnsi="Arial" w:cs="Arial"/>
                <w:b/>
                <w:sz w:val="20"/>
                <w:szCs w:val="20"/>
                <w:lang w:val="it-IT"/>
              </w:rPr>
            </w:pPr>
            <w:r>
              <w:rPr>
                <w:rFonts w:ascii="Arial" w:hAnsi="Arial" w:cs="Arial"/>
                <w:b/>
                <w:sz w:val="20"/>
                <w:szCs w:val="20"/>
                <w:lang w:val="it-IT"/>
              </w:rPr>
              <w:t>Collaborazione all’attività di direzione dell’esecuzione</w:t>
            </w:r>
          </w:p>
        </w:tc>
        <w:tc>
          <w:tcPr>
            <w:tcW w:w="2143" w:type="dxa"/>
            <w:tcBorders>
              <w:left w:val="single" w:sz="4" w:space="0" w:color="000000"/>
              <w:bottom w:val="single" w:sz="4" w:space="0" w:color="000000"/>
              <w:right w:val="single" w:sz="4" w:space="0" w:color="000000"/>
            </w:tcBorders>
            <w:shd w:val="clear" w:color="auto" w:fill="F2F2F2"/>
            <w:vAlign w:val="bottom"/>
          </w:tcPr>
          <w:p w14:paraId="2CB7CFEF" w14:textId="77777777" w:rsidR="007C1E7A" w:rsidRDefault="007C1E7A">
            <w:pPr>
              <w:spacing w:before="0" w:after="0"/>
              <w:rPr>
                <w:rFonts w:ascii="Arial" w:hAnsi="Arial" w:cs="Arial"/>
                <w:b/>
                <w:sz w:val="20"/>
                <w:szCs w:val="20"/>
                <w:lang w:val="it-IT"/>
              </w:rPr>
            </w:pPr>
          </w:p>
        </w:tc>
        <w:tc>
          <w:tcPr>
            <w:tcW w:w="1990" w:type="dxa"/>
            <w:tcBorders>
              <w:bottom w:val="single" w:sz="4" w:space="0" w:color="000000"/>
              <w:right w:val="single" w:sz="4" w:space="0" w:color="000000"/>
            </w:tcBorders>
            <w:shd w:val="clear" w:color="auto" w:fill="F2F2F2"/>
            <w:vAlign w:val="bottom"/>
          </w:tcPr>
          <w:p w14:paraId="22B0D619" w14:textId="77777777" w:rsidR="007C1E7A" w:rsidRDefault="007C1E7A">
            <w:pPr>
              <w:spacing w:before="0" w:after="0"/>
              <w:rPr>
                <w:rFonts w:ascii="Arial" w:hAnsi="Arial" w:cs="Arial"/>
                <w:b/>
                <w:sz w:val="20"/>
                <w:szCs w:val="20"/>
                <w:lang w:val="it-IT"/>
              </w:rPr>
            </w:pPr>
          </w:p>
        </w:tc>
        <w:tc>
          <w:tcPr>
            <w:tcW w:w="1680" w:type="dxa"/>
            <w:tcBorders>
              <w:bottom w:val="single" w:sz="4" w:space="0" w:color="000000"/>
              <w:right w:val="single" w:sz="4" w:space="0" w:color="000000"/>
            </w:tcBorders>
            <w:shd w:val="clear" w:color="auto" w:fill="F2F2F2"/>
            <w:vAlign w:val="bottom"/>
          </w:tcPr>
          <w:p w14:paraId="7512417D" w14:textId="77777777" w:rsidR="007C1E7A" w:rsidRDefault="007C1E7A">
            <w:pPr>
              <w:spacing w:before="0" w:after="0"/>
              <w:rPr>
                <w:rFonts w:ascii="Arial" w:hAnsi="Arial" w:cs="Arial"/>
                <w:b/>
                <w:sz w:val="20"/>
                <w:szCs w:val="20"/>
                <w:lang w:val="it-IT"/>
              </w:rPr>
            </w:pPr>
          </w:p>
        </w:tc>
        <w:tc>
          <w:tcPr>
            <w:tcW w:w="1565" w:type="dxa"/>
            <w:tcBorders>
              <w:bottom w:val="single" w:sz="4" w:space="0" w:color="000000"/>
              <w:right w:val="single" w:sz="4" w:space="0" w:color="000000"/>
            </w:tcBorders>
            <w:shd w:val="clear" w:color="auto" w:fill="F2F2F2"/>
            <w:vAlign w:val="bottom"/>
          </w:tcPr>
          <w:p w14:paraId="58675264" w14:textId="77777777" w:rsidR="007C1E7A" w:rsidRDefault="007C1E7A">
            <w:pPr>
              <w:spacing w:before="0" w:after="0"/>
              <w:rPr>
                <w:rFonts w:ascii="Arial" w:hAnsi="Arial" w:cs="Arial"/>
                <w:b/>
                <w:sz w:val="20"/>
                <w:szCs w:val="20"/>
                <w:lang w:val="it-IT"/>
              </w:rPr>
            </w:pPr>
          </w:p>
        </w:tc>
        <w:tc>
          <w:tcPr>
            <w:tcW w:w="1764" w:type="dxa"/>
            <w:tcBorders>
              <w:bottom w:val="single" w:sz="4" w:space="0" w:color="000000"/>
              <w:right w:val="single" w:sz="4" w:space="0" w:color="000000"/>
            </w:tcBorders>
            <w:shd w:val="clear" w:color="auto" w:fill="F2F2F2"/>
            <w:vAlign w:val="bottom"/>
          </w:tcPr>
          <w:p w14:paraId="0ED0BB72" w14:textId="77777777" w:rsidR="007C1E7A" w:rsidRDefault="007C1E7A">
            <w:pPr>
              <w:spacing w:before="0" w:after="0"/>
              <w:rPr>
                <w:rFonts w:ascii="Arial" w:hAnsi="Arial" w:cs="Arial"/>
                <w:b/>
                <w:sz w:val="20"/>
                <w:szCs w:val="20"/>
                <w:lang w:val="it-IT"/>
              </w:rPr>
            </w:pPr>
          </w:p>
        </w:tc>
      </w:tr>
      <w:tr w:rsidR="007C1E7A" w:rsidRPr="0046688C" w14:paraId="16D98887" w14:textId="77777777">
        <w:trPr>
          <w:trHeight w:val="537"/>
        </w:trPr>
        <w:tc>
          <w:tcPr>
            <w:tcW w:w="5227" w:type="dxa"/>
            <w:tcBorders>
              <w:left w:val="single" w:sz="8" w:space="0" w:color="000000"/>
              <w:bottom w:val="single" w:sz="8" w:space="0" w:color="000000"/>
            </w:tcBorders>
            <w:shd w:val="clear" w:color="auto" w:fill="D9D9D9"/>
            <w:vAlign w:val="center"/>
          </w:tcPr>
          <w:p w14:paraId="21159DD7" w14:textId="77777777" w:rsidR="007C1E7A" w:rsidRDefault="003901C3">
            <w:pPr>
              <w:spacing w:before="0" w:after="0"/>
              <w:rPr>
                <w:rFonts w:ascii="Arial" w:hAnsi="Arial" w:cs="Arial"/>
                <w:b/>
                <w:sz w:val="20"/>
                <w:szCs w:val="20"/>
                <w:lang w:val="it-IT"/>
              </w:rPr>
            </w:pPr>
            <w:r>
              <w:rPr>
                <w:rFonts w:ascii="Arial" w:hAnsi="Arial" w:cs="Arial"/>
                <w:b/>
                <w:sz w:val="20"/>
                <w:szCs w:val="20"/>
                <w:lang w:val="it-IT"/>
              </w:rPr>
              <w:lastRenderedPageBreak/>
              <w:t>Coordinamento della sicurezza in fase di esecuzione</w:t>
            </w:r>
          </w:p>
        </w:tc>
        <w:tc>
          <w:tcPr>
            <w:tcW w:w="2143" w:type="dxa"/>
            <w:tcBorders>
              <w:left w:val="single" w:sz="4" w:space="0" w:color="000000"/>
              <w:bottom w:val="single" w:sz="4" w:space="0" w:color="000000"/>
              <w:right w:val="single" w:sz="4" w:space="0" w:color="000000"/>
            </w:tcBorders>
            <w:shd w:val="clear" w:color="auto" w:fill="F2F2F2"/>
            <w:vAlign w:val="bottom"/>
          </w:tcPr>
          <w:p w14:paraId="5554FE52" w14:textId="77777777" w:rsidR="007C1E7A" w:rsidRDefault="007C1E7A">
            <w:pPr>
              <w:spacing w:before="0" w:after="0"/>
              <w:rPr>
                <w:rFonts w:ascii="Arial" w:hAnsi="Arial" w:cs="Arial"/>
                <w:b/>
                <w:sz w:val="20"/>
                <w:szCs w:val="20"/>
                <w:lang w:val="it-IT"/>
              </w:rPr>
            </w:pPr>
          </w:p>
        </w:tc>
        <w:tc>
          <w:tcPr>
            <w:tcW w:w="1990" w:type="dxa"/>
            <w:tcBorders>
              <w:bottom w:val="single" w:sz="4" w:space="0" w:color="000000"/>
              <w:right w:val="single" w:sz="4" w:space="0" w:color="000000"/>
            </w:tcBorders>
            <w:shd w:val="clear" w:color="auto" w:fill="F2F2F2"/>
            <w:vAlign w:val="bottom"/>
          </w:tcPr>
          <w:p w14:paraId="38AD78FD" w14:textId="77777777" w:rsidR="007C1E7A" w:rsidRDefault="007C1E7A">
            <w:pPr>
              <w:spacing w:before="0" w:after="0"/>
              <w:rPr>
                <w:rFonts w:ascii="Arial" w:hAnsi="Arial" w:cs="Arial"/>
                <w:b/>
                <w:sz w:val="20"/>
                <w:szCs w:val="20"/>
                <w:lang w:val="it-IT"/>
              </w:rPr>
            </w:pPr>
          </w:p>
        </w:tc>
        <w:tc>
          <w:tcPr>
            <w:tcW w:w="1680" w:type="dxa"/>
            <w:tcBorders>
              <w:bottom w:val="single" w:sz="4" w:space="0" w:color="000000"/>
              <w:right w:val="single" w:sz="4" w:space="0" w:color="000000"/>
            </w:tcBorders>
            <w:shd w:val="clear" w:color="auto" w:fill="F2F2F2"/>
            <w:vAlign w:val="bottom"/>
          </w:tcPr>
          <w:p w14:paraId="72075CA5" w14:textId="77777777" w:rsidR="007C1E7A" w:rsidRDefault="007C1E7A">
            <w:pPr>
              <w:spacing w:before="0" w:after="0"/>
              <w:rPr>
                <w:rFonts w:ascii="Arial" w:hAnsi="Arial" w:cs="Arial"/>
                <w:b/>
                <w:sz w:val="20"/>
                <w:szCs w:val="20"/>
                <w:lang w:val="it-IT"/>
              </w:rPr>
            </w:pPr>
          </w:p>
        </w:tc>
        <w:tc>
          <w:tcPr>
            <w:tcW w:w="1565" w:type="dxa"/>
            <w:tcBorders>
              <w:bottom w:val="single" w:sz="4" w:space="0" w:color="000000"/>
              <w:right w:val="single" w:sz="4" w:space="0" w:color="000000"/>
            </w:tcBorders>
            <w:shd w:val="clear" w:color="auto" w:fill="F2F2F2"/>
            <w:vAlign w:val="bottom"/>
          </w:tcPr>
          <w:p w14:paraId="1F7A24DF" w14:textId="77777777" w:rsidR="007C1E7A" w:rsidRDefault="007C1E7A">
            <w:pPr>
              <w:spacing w:before="0" w:after="0"/>
              <w:rPr>
                <w:rFonts w:ascii="Arial" w:hAnsi="Arial" w:cs="Arial"/>
                <w:b/>
                <w:sz w:val="20"/>
                <w:szCs w:val="20"/>
                <w:lang w:val="it-IT"/>
              </w:rPr>
            </w:pPr>
          </w:p>
        </w:tc>
        <w:tc>
          <w:tcPr>
            <w:tcW w:w="1764" w:type="dxa"/>
            <w:tcBorders>
              <w:bottom w:val="single" w:sz="4" w:space="0" w:color="000000"/>
              <w:right w:val="single" w:sz="4" w:space="0" w:color="000000"/>
            </w:tcBorders>
            <w:shd w:val="clear" w:color="auto" w:fill="F2F2F2"/>
            <w:vAlign w:val="bottom"/>
          </w:tcPr>
          <w:p w14:paraId="2BE54D77" w14:textId="77777777" w:rsidR="007C1E7A" w:rsidRDefault="007C1E7A">
            <w:pPr>
              <w:spacing w:before="0" w:after="0"/>
              <w:rPr>
                <w:rFonts w:ascii="Arial" w:hAnsi="Arial" w:cs="Arial"/>
                <w:b/>
                <w:sz w:val="20"/>
                <w:szCs w:val="20"/>
                <w:lang w:val="it-IT"/>
              </w:rPr>
            </w:pPr>
          </w:p>
        </w:tc>
      </w:tr>
      <w:tr w:rsidR="007C1E7A" w:rsidRPr="0046688C" w14:paraId="5EE12441" w14:textId="77777777">
        <w:trPr>
          <w:trHeight w:val="537"/>
        </w:trPr>
        <w:tc>
          <w:tcPr>
            <w:tcW w:w="5227" w:type="dxa"/>
            <w:tcBorders>
              <w:left w:val="single" w:sz="8" w:space="0" w:color="000000"/>
              <w:bottom w:val="single" w:sz="8" w:space="0" w:color="000000"/>
            </w:tcBorders>
            <w:shd w:val="clear" w:color="auto" w:fill="D9D9D9"/>
            <w:vAlign w:val="center"/>
          </w:tcPr>
          <w:p w14:paraId="325762A9" w14:textId="77777777" w:rsidR="007C1E7A" w:rsidRDefault="003901C3">
            <w:pPr>
              <w:spacing w:before="0" w:after="0"/>
              <w:rPr>
                <w:rFonts w:ascii="Arial" w:hAnsi="Arial" w:cs="Arial"/>
                <w:b/>
                <w:sz w:val="20"/>
                <w:szCs w:val="20"/>
                <w:lang w:val="it-IT"/>
              </w:rPr>
            </w:pPr>
            <w:r>
              <w:rPr>
                <w:rFonts w:ascii="Arial" w:hAnsi="Arial" w:cs="Arial"/>
                <w:b/>
                <w:sz w:val="20"/>
                <w:szCs w:val="20"/>
                <w:lang w:val="it-IT"/>
              </w:rPr>
              <w:t>Verifica della conformità/Certificazione regolare esecuzione</w:t>
            </w:r>
          </w:p>
        </w:tc>
        <w:tc>
          <w:tcPr>
            <w:tcW w:w="2143" w:type="dxa"/>
            <w:tcBorders>
              <w:left w:val="single" w:sz="4" w:space="0" w:color="000000"/>
              <w:bottom w:val="single" w:sz="4" w:space="0" w:color="000000"/>
              <w:right w:val="single" w:sz="4" w:space="0" w:color="000000"/>
            </w:tcBorders>
            <w:shd w:val="clear" w:color="auto" w:fill="F2F2F2"/>
            <w:vAlign w:val="bottom"/>
          </w:tcPr>
          <w:p w14:paraId="5D70A909" w14:textId="77777777" w:rsidR="007C1E7A" w:rsidRDefault="007C1E7A">
            <w:pPr>
              <w:spacing w:before="0" w:after="0"/>
              <w:rPr>
                <w:rFonts w:ascii="Arial" w:hAnsi="Arial" w:cs="Arial"/>
                <w:b/>
                <w:sz w:val="20"/>
                <w:szCs w:val="20"/>
                <w:lang w:val="it-IT"/>
              </w:rPr>
            </w:pPr>
          </w:p>
        </w:tc>
        <w:tc>
          <w:tcPr>
            <w:tcW w:w="1990" w:type="dxa"/>
            <w:tcBorders>
              <w:bottom w:val="single" w:sz="4" w:space="0" w:color="000000"/>
              <w:right w:val="single" w:sz="4" w:space="0" w:color="000000"/>
            </w:tcBorders>
            <w:shd w:val="clear" w:color="auto" w:fill="F2F2F2"/>
            <w:vAlign w:val="bottom"/>
          </w:tcPr>
          <w:p w14:paraId="4611AE96" w14:textId="77777777" w:rsidR="007C1E7A" w:rsidRDefault="007C1E7A">
            <w:pPr>
              <w:spacing w:before="0" w:after="0"/>
              <w:rPr>
                <w:rFonts w:ascii="Arial" w:hAnsi="Arial" w:cs="Arial"/>
                <w:b/>
                <w:sz w:val="20"/>
                <w:szCs w:val="20"/>
                <w:lang w:val="it-IT"/>
              </w:rPr>
            </w:pPr>
          </w:p>
        </w:tc>
        <w:tc>
          <w:tcPr>
            <w:tcW w:w="1680" w:type="dxa"/>
            <w:tcBorders>
              <w:bottom w:val="single" w:sz="4" w:space="0" w:color="000000"/>
              <w:right w:val="single" w:sz="4" w:space="0" w:color="000000"/>
            </w:tcBorders>
            <w:shd w:val="clear" w:color="auto" w:fill="F2F2F2"/>
            <w:vAlign w:val="bottom"/>
          </w:tcPr>
          <w:p w14:paraId="2F63950C" w14:textId="77777777" w:rsidR="007C1E7A" w:rsidRDefault="007C1E7A">
            <w:pPr>
              <w:spacing w:before="0" w:after="0"/>
              <w:rPr>
                <w:rFonts w:ascii="Arial" w:hAnsi="Arial" w:cs="Arial"/>
                <w:b/>
                <w:sz w:val="20"/>
                <w:szCs w:val="20"/>
                <w:lang w:val="it-IT"/>
              </w:rPr>
            </w:pPr>
          </w:p>
        </w:tc>
        <w:tc>
          <w:tcPr>
            <w:tcW w:w="1565" w:type="dxa"/>
            <w:tcBorders>
              <w:bottom w:val="single" w:sz="4" w:space="0" w:color="000000"/>
              <w:right w:val="single" w:sz="4" w:space="0" w:color="000000"/>
            </w:tcBorders>
            <w:shd w:val="clear" w:color="auto" w:fill="F2F2F2"/>
            <w:vAlign w:val="bottom"/>
          </w:tcPr>
          <w:p w14:paraId="1A59BE0F" w14:textId="77777777" w:rsidR="007C1E7A" w:rsidRDefault="007C1E7A">
            <w:pPr>
              <w:spacing w:before="0" w:after="0"/>
              <w:rPr>
                <w:rFonts w:ascii="Arial" w:hAnsi="Arial" w:cs="Arial"/>
                <w:b/>
                <w:sz w:val="20"/>
                <w:szCs w:val="20"/>
                <w:lang w:val="it-IT"/>
              </w:rPr>
            </w:pPr>
          </w:p>
        </w:tc>
        <w:tc>
          <w:tcPr>
            <w:tcW w:w="1764" w:type="dxa"/>
            <w:tcBorders>
              <w:bottom w:val="single" w:sz="4" w:space="0" w:color="000000"/>
              <w:right w:val="single" w:sz="4" w:space="0" w:color="000000"/>
            </w:tcBorders>
            <w:shd w:val="clear" w:color="auto" w:fill="F2F2F2"/>
            <w:vAlign w:val="bottom"/>
          </w:tcPr>
          <w:p w14:paraId="7FDD10F9" w14:textId="77777777" w:rsidR="007C1E7A" w:rsidRDefault="007C1E7A">
            <w:pPr>
              <w:spacing w:before="0" w:after="0"/>
              <w:rPr>
                <w:rFonts w:ascii="Arial" w:hAnsi="Arial" w:cs="Arial"/>
                <w:b/>
                <w:sz w:val="20"/>
                <w:szCs w:val="20"/>
                <w:lang w:val="it-IT"/>
              </w:rPr>
            </w:pPr>
          </w:p>
        </w:tc>
      </w:tr>
    </w:tbl>
    <w:p w14:paraId="7E38BEEE" w14:textId="77777777" w:rsidR="007C1E7A" w:rsidRDefault="003901C3">
      <w:pPr>
        <w:spacing w:before="0" w:after="0"/>
        <w:rPr>
          <w:rFonts w:ascii="Arial" w:hAnsi="Arial" w:cs="Arial"/>
          <w:i/>
          <w:sz w:val="20"/>
          <w:szCs w:val="20"/>
          <w:lang w:val="it-IT"/>
        </w:rPr>
      </w:pPr>
      <w:r>
        <w:rPr>
          <w:rFonts w:ascii="Arial" w:hAnsi="Arial" w:cs="Arial"/>
          <w:i/>
          <w:sz w:val="20"/>
          <w:szCs w:val="20"/>
          <w:lang w:val="it-IT"/>
        </w:rPr>
        <w:t>* In caso di ricorso a centrale di committenza la percentuale può essere individuata nella misura massima del 25%. (art. 45, comma 8 del d.lgs. n. 36/2023)</w:t>
      </w:r>
    </w:p>
    <w:p w14:paraId="6201B130" w14:textId="77777777" w:rsidR="007C1E7A" w:rsidRDefault="003901C3">
      <w:pPr>
        <w:spacing w:before="0" w:after="0"/>
        <w:rPr>
          <w:rFonts w:ascii="Arial" w:hAnsi="Arial" w:cs="Arial"/>
          <w:b/>
          <w:sz w:val="20"/>
          <w:szCs w:val="20"/>
          <w:lang w:val="it-IT"/>
        </w:rPr>
      </w:pPr>
      <w:r w:rsidRPr="003901C3">
        <w:rPr>
          <w:lang w:val="it-IT"/>
        </w:rPr>
        <w:br w:type="page"/>
      </w:r>
    </w:p>
    <w:p w14:paraId="75F75AAC" w14:textId="77777777" w:rsidR="007C1E7A" w:rsidRDefault="003901C3">
      <w:pPr>
        <w:spacing w:before="0" w:after="0"/>
        <w:rPr>
          <w:rFonts w:ascii="Arial" w:hAnsi="Arial" w:cs="Arial"/>
          <w:b/>
          <w:sz w:val="20"/>
          <w:szCs w:val="20"/>
          <w:lang w:val="it-IT"/>
        </w:rPr>
      </w:pPr>
      <w:r>
        <w:rPr>
          <w:rFonts w:ascii="Arial" w:hAnsi="Arial" w:cs="Arial"/>
          <w:b/>
          <w:sz w:val="20"/>
          <w:szCs w:val="20"/>
          <w:lang w:val="it-IT"/>
        </w:rPr>
        <w:lastRenderedPageBreak/>
        <w:t>ALLEGATO – TABELLA 2d - SERVIZI E FORNITURE OLTRE EURO 5.000.000</w:t>
      </w:r>
    </w:p>
    <w:p w14:paraId="2D5E6954" w14:textId="77777777" w:rsidR="007C1E7A" w:rsidRDefault="003901C3">
      <w:pPr>
        <w:spacing w:before="0" w:after="0"/>
        <w:rPr>
          <w:rFonts w:ascii="Arial" w:hAnsi="Arial" w:cs="Arial"/>
          <w:b/>
          <w:sz w:val="20"/>
          <w:szCs w:val="20"/>
          <w:lang w:val="it-IT"/>
        </w:rPr>
      </w:pPr>
      <w:r>
        <w:rPr>
          <w:rFonts w:ascii="Arial" w:hAnsi="Arial" w:cs="Arial"/>
          <w:b/>
          <w:sz w:val="20"/>
          <w:szCs w:val="20"/>
          <w:lang w:val="it-IT"/>
        </w:rPr>
        <w:t>Ripartizione delle risorse relative agli incentivi alle funzioni connesse ad appalti per l’acquisizione di servizi e la fornitura di beni</w:t>
      </w:r>
    </w:p>
    <w:p w14:paraId="19FB8446" w14:textId="77777777" w:rsidR="007C1E7A" w:rsidRDefault="007C1E7A">
      <w:pPr>
        <w:spacing w:before="0" w:after="0"/>
        <w:rPr>
          <w:rFonts w:ascii="Arial" w:hAnsi="Arial" w:cs="Arial"/>
          <w:b/>
          <w:sz w:val="20"/>
          <w:szCs w:val="20"/>
          <w:lang w:val="it-IT"/>
        </w:rPr>
      </w:pPr>
    </w:p>
    <w:tbl>
      <w:tblPr>
        <w:tblW w:w="14370" w:type="dxa"/>
        <w:tblLayout w:type="fixed"/>
        <w:tblLook w:val="0400" w:firstRow="0" w:lastRow="0" w:firstColumn="0" w:lastColumn="0" w:noHBand="0" w:noVBand="1"/>
      </w:tblPr>
      <w:tblGrid>
        <w:gridCol w:w="5228"/>
        <w:gridCol w:w="2143"/>
        <w:gridCol w:w="1990"/>
        <w:gridCol w:w="1680"/>
        <w:gridCol w:w="1565"/>
        <w:gridCol w:w="1764"/>
      </w:tblGrid>
      <w:tr w:rsidR="007C1E7A" w14:paraId="05348068" w14:textId="77777777">
        <w:trPr>
          <w:trHeight w:val="300"/>
        </w:trPr>
        <w:tc>
          <w:tcPr>
            <w:tcW w:w="5227" w:type="dxa"/>
            <w:tcBorders>
              <w:top w:val="single" w:sz="8" w:space="0" w:color="000000"/>
              <w:left w:val="single" w:sz="8" w:space="0" w:color="000000"/>
              <w:right w:val="single" w:sz="8" w:space="0" w:color="000000"/>
            </w:tcBorders>
            <w:vAlign w:val="bottom"/>
          </w:tcPr>
          <w:p w14:paraId="610E3337" w14:textId="77777777" w:rsidR="007C1E7A" w:rsidRDefault="003901C3">
            <w:pPr>
              <w:spacing w:before="0" w:after="0"/>
              <w:rPr>
                <w:rFonts w:ascii="Arial" w:hAnsi="Arial" w:cs="Arial"/>
                <w:b/>
                <w:sz w:val="20"/>
                <w:szCs w:val="20"/>
              </w:rPr>
            </w:pPr>
            <w:r>
              <w:rPr>
                <w:rFonts w:ascii="Arial" w:hAnsi="Arial" w:cs="Arial"/>
                <w:b/>
                <w:sz w:val="20"/>
                <w:szCs w:val="20"/>
              </w:rPr>
              <w:t>FUNZIONE AFFIDATA</w:t>
            </w:r>
          </w:p>
        </w:tc>
        <w:tc>
          <w:tcPr>
            <w:tcW w:w="2143" w:type="dxa"/>
            <w:tcBorders>
              <w:top w:val="single" w:sz="8" w:space="0" w:color="000000"/>
              <w:right w:val="single" w:sz="8" w:space="0" w:color="000000"/>
            </w:tcBorders>
            <w:vAlign w:val="bottom"/>
          </w:tcPr>
          <w:p w14:paraId="78CFB140" w14:textId="77777777" w:rsidR="007C1E7A" w:rsidRDefault="003901C3">
            <w:pPr>
              <w:spacing w:before="0" w:after="0"/>
              <w:rPr>
                <w:rFonts w:ascii="Arial" w:hAnsi="Arial" w:cs="Arial"/>
                <w:b/>
                <w:sz w:val="20"/>
                <w:szCs w:val="20"/>
              </w:rPr>
            </w:pPr>
            <w:r>
              <w:rPr>
                <w:rFonts w:ascii="Arial" w:hAnsi="Arial" w:cs="Arial"/>
                <w:b/>
                <w:sz w:val="20"/>
                <w:szCs w:val="20"/>
              </w:rPr>
              <w:t xml:space="preserve">Fase </w:t>
            </w:r>
            <w:proofErr w:type="spellStart"/>
            <w:r>
              <w:rPr>
                <w:rFonts w:ascii="Arial" w:hAnsi="Arial" w:cs="Arial"/>
                <w:b/>
                <w:sz w:val="20"/>
                <w:szCs w:val="20"/>
              </w:rPr>
              <w:t>programmazione</w:t>
            </w:r>
            <w:proofErr w:type="spellEnd"/>
          </w:p>
        </w:tc>
        <w:tc>
          <w:tcPr>
            <w:tcW w:w="1990" w:type="dxa"/>
            <w:tcBorders>
              <w:top w:val="single" w:sz="8" w:space="0" w:color="000000"/>
              <w:right w:val="single" w:sz="8" w:space="0" w:color="000000"/>
            </w:tcBorders>
            <w:vAlign w:val="bottom"/>
          </w:tcPr>
          <w:p w14:paraId="52CFD025" w14:textId="77777777" w:rsidR="007C1E7A" w:rsidRDefault="003901C3">
            <w:pPr>
              <w:spacing w:before="0" w:after="0"/>
              <w:rPr>
                <w:rFonts w:ascii="Arial" w:hAnsi="Arial" w:cs="Arial"/>
                <w:b/>
                <w:sz w:val="20"/>
                <w:szCs w:val="20"/>
              </w:rPr>
            </w:pPr>
            <w:r>
              <w:rPr>
                <w:rFonts w:ascii="Arial" w:hAnsi="Arial" w:cs="Arial"/>
                <w:b/>
                <w:sz w:val="20"/>
                <w:szCs w:val="20"/>
              </w:rPr>
              <w:t xml:space="preserve">Fase </w:t>
            </w:r>
            <w:proofErr w:type="spellStart"/>
            <w:r>
              <w:rPr>
                <w:rFonts w:ascii="Arial" w:hAnsi="Arial" w:cs="Arial"/>
                <w:b/>
                <w:sz w:val="20"/>
                <w:szCs w:val="20"/>
              </w:rPr>
              <w:t>progettazione</w:t>
            </w:r>
            <w:proofErr w:type="spellEnd"/>
          </w:p>
        </w:tc>
        <w:tc>
          <w:tcPr>
            <w:tcW w:w="1680" w:type="dxa"/>
            <w:tcBorders>
              <w:top w:val="single" w:sz="8" w:space="0" w:color="000000"/>
              <w:right w:val="single" w:sz="8" w:space="0" w:color="000000"/>
            </w:tcBorders>
            <w:vAlign w:val="bottom"/>
          </w:tcPr>
          <w:p w14:paraId="09710ADD" w14:textId="77777777" w:rsidR="007C1E7A" w:rsidRDefault="003901C3">
            <w:pPr>
              <w:spacing w:before="0" w:after="0"/>
              <w:rPr>
                <w:rFonts w:ascii="Arial" w:hAnsi="Arial" w:cs="Arial"/>
                <w:b/>
                <w:sz w:val="20"/>
                <w:szCs w:val="20"/>
              </w:rPr>
            </w:pPr>
            <w:r>
              <w:rPr>
                <w:rFonts w:ascii="Arial" w:hAnsi="Arial" w:cs="Arial"/>
                <w:b/>
                <w:sz w:val="20"/>
                <w:szCs w:val="20"/>
              </w:rPr>
              <w:t xml:space="preserve">Fase </w:t>
            </w:r>
            <w:proofErr w:type="spellStart"/>
            <w:r>
              <w:rPr>
                <w:rFonts w:ascii="Arial" w:hAnsi="Arial" w:cs="Arial"/>
                <w:b/>
                <w:sz w:val="20"/>
                <w:szCs w:val="20"/>
              </w:rPr>
              <w:t>affidamento</w:t>
            </w:r>
            <w:proofErr w:type="spellEnd"/>
            <w:r>
              <w:rPr>
                <w:rFonts w:ascii="Arial" w:hAnsi="Arial" w:cs="Arial"/>
                <w:b/>
                <w:sz w:val="20"/>
                <w:szCs w:val="20"/>
              </w:rPr>
              <w:t xml:space="preserve"> *</w:t>
            </w:r>
          </w:p>
        </w:tc>
        <w:tc>
          <w:tcPr>
            <w:tcW w:w="1565" w:type="dxa"/>
            <w:tcBorders>
              <w:top w:val="single" w:sz="8" w:space="0" w:color="000000"/>
              <w:right w:val="single" w:sz="8" w:space="0" w:color="000000"/>
            </w:tcBorders>
            <w:vAlign w:val="bottom"/>
          </w:tcPr>
          <w:p w14:paraId="50BA7795" w14:textId="77777777" w:rsidR="007C1E7A" w:rsidRDefault="003901C3">
            <w:pPr>
              <w:spacing w:before="0" w:after="0"/>
              <w:rPr>
                <w:rFonts w:ascii="Arial" w:hAnsi="Arial" w:cs="Arial"/>
                <w:b/>
                <w:sz w:val="20"/>
                <w:szCs w:val="20"/>
              </w:rPr>
            </w:pPr>
            <w:r>
              <w:rPr>
                <w:rFonts w:ascii="Arial" w:hAnsi="Arial" w:cs="Arial"/>
                <w:b/>
                <w:sz w:val="20"/>
                <w:szCs w:val="20"/>
              </w:rPr>
              <w:t xml:space="preserve">Fase </w:t>
            </w:r>
            <w:proofErr w:type="spellStart"/>
            <w:r>
              <w:rPr>
                <w:rFonts w:ascii="Arial" w:hAnsi="Arial" w:cs="Arial"/>
                <w:b/>
                <w:sz w:val="20"/>
                <w:szCs w:val="20"/>
              </w:rPr>
              <w:t>esecuzione</w:t>
            </w:r>
            <w:proofErr w:type="spellEnd"/>
          </w:p>
        </w:tc>
        <w:tc>
          <w:tcPr>
            <w:tcW w:w="1764" w:type="dxa"/>
            <w:tcBorders>
              <w:top w:val="single" w:sz="8" w:space="0" w:color="000000"/>
              <w:right w:val="single" w:sz="8" w:space="0" w:color="000000"/>
            </w:tcBorders>
            <w:vAlign w:val="bottom"/>
          </w:tcPr>
          <w:p w14:paraId="1C8A6AEB" w14:textId="77777777" w:rsidR="007C1E7A" w:rsidRDefault="003901C3">
            <w:pPr>
              <w:spacing w:before="0" w:after="0"/>
              <w:rPr>
                <w:rFonts w:ascii="Arial" w:hAnsi="Arial" w:cs="Arial"/>
                <w:b/>
                <w:sz w:val="20"/>
                <w:szCs w:val="20"/>
              </w:rPr>
            </w:pPr>
            <w:r>
              <w:rPr>
                <w:rFonts w:ascii="Arial" w:hAnsi="Arial" w:cs="Arial"/>
                <w:b/>
                <w:sz w:val="20"/>
                <w:szCs w:val="20"/>
              </w:rPr>
              <w:t xml:space="preserve">Totale per </w:t>
            </w:r>
            <w:proofErr w:type="spellStart"/>
            <w:r>
              <w:rPr>
                <w:rFonts w:ascii="Arial" w:hAnsi="Arial" w:cs="Arial"/>
                <w:b/>
                <w:sz w:val="20"/>
                <w:szCs w:val="20"/>
              </w:rPr>
              <w:t>fasi</w:t>
            </w:r>
            <w:proofErr w:type="spellEnd"/>
          </w:p>
        </w:tc>
      </w:tr>
      <w:tr w:rsidR="007C1E7A" w14:paraId="4887DD5A" w14:textId="77777777">
        <w:trPr>
          <w:trHeight w:val="336"/>
        </w:trPr>
        <w:tc>
          <w:tcPr>
            <w:tcW w:w="5227" w:type="dxa"/>
            <w:tcBorders>
              <w:left w:val="single" w:sz="8" w:space="0" w:color="000000"/>
              <w:bottom w:val="single" w:sz="4" w:space="0" w:color="000000"/>
              <w:right w:val="single" w:sz="8" w:space="0" w:color="000000"/>
            </w:tcBorders>
            <w:vAlign w:val="bottom"/>
          </w:tcPr>
          <w:p w14:paraId="4A2ED0C0" w14:textId="77777777" w:rsidR="007C1E7A" w:rsidRDefault="007C1E7A">
            <w:pPr>
              <w:spacing w:before="0" w:after="0"/>
              <w:rPr>
                <w:rFonts w:ascii="Arial" w:hAnsi="Arial" w:cs="Arial"/>
                <w:b/>
                <w:sz w:val="20"/>
                <w:szCs w:val="20"/>
              </w:rPr>
            </w:pPr>
          </w:p>
        </w:tc>
        <w:tc>
          <w:tcPr>
            <w:tcW w:w="2143" w:type="dxa"/>
            <w:tcBorders>
              <w:bottom w:val="single" w:sz="4" w:space="0" w:color="000000"/>
              <w:right w:val="single" w:sz="8" w:space="0" w:color="000000"/>
            </w:tcBorders>
            <w:vAlign w:val="bottom"/>
          </w:tcPr>
          <w:p w14:paraId="010B2DB8" w14:textId="77777777" w:rsidR="007C1E7A" w:rsidRDefault="003901C3">
            <w:pPr>
              <w:spacing w:before="0" w:after="0"/>
              <w:rPr>
                <w:rFonts w:ascii="Arial" w:hAnsi="Arial" w:cs="Arial"/>
                <w:b/>
                <w:sz w:val="20"/>
                <w:szCs w:val="20"/>
              </w:rPr>
            </w:pPr>
            <w:r>
              <w:rPr>
                <w:rFonts w:ascii="Arial" w:hAnsi="Arial" w:cs="Arial"/>
                <w:b/>
                <w:sz w:val="20"/>
                <w:szCs w:val="20"/>
              </w:rPr>
              <w:t>3%-5%</w:t>
            </w:r>
          </w:p>
        </w:tc>
        <w:tc>
          <w:tcPr>
            <w:tcW w:w="1990" w:type="dxa"/>
            <w:tcBorders>
              <w:bottom w:val="single" w:sz="4" w:space="0" w:color="000000"/>
              <w:right w:val="single" w:sz="8" w:space="0" w:color="000000"/>
            </w:tcBorders>
            <w:vAlign w:val="bottom"/>
          </w:tcPr>
          <w:p w14:paraId="24E5A8C3" w14:textId="77777777" w:rsidR="007C1E7A" w:rsidRDefault="003901C3">
            <w:pPr>
              <w:spacing w:before="0" w:after="0"/>
              <w:rPr>
                <w:rFonts w:ascii="Arial" w:hAnsi="Arial" w:cs="Arial"/>
                <w:b/>
                <w:sz w:val="20"/>
                <w:szCs w:val="20"/>
              </w:rPr>
            </w:pPr>
            <w:r>
              <w:rPr>
                <w:rFonts w:ascii="Arial" w:hAnsi="Arial" w:cs="Arial"/>
                <w:b/>
                <w:sz w:val="20"/>
                <w:szCs w:val="20"/>
              </w:rPr>
              <w:t>10%-35%</w:t>
            </w:r>
          </w:p>
        </w:tc>
        <w:tc>
          <w:tcPr>
            <w:tcW w:w="1680" w:type="dxa"/>
            <w:tcBorders>
              <w:bottom w:val="single" w:sz="4" w:space="0" w:color="000000"/>
              <w:right w:val="single" w:sz="8" w:space="0" w:color="000000"/>
            </w:tcBorders>
            <w:vAlign w:val="bottom"/>
          </w:tcPr>
          <w:p w14:paraId="19880E2B" w14:textId="77777777" w:rsidR="007C1E7A" w:rsidRDefault="003901C3">
            <w:pPr>
              <w:spacing w:before="0" w:after="0"/>
              <w:rPr>
                <w:rFonts w:ascii="Arial" w:hAnsi="Arial" w:cs="Arial"/>
                <w:b/>
                <w:sz w:val="20"/>
                <w:szCs w:val="20"/>
              </w:rPr>
            </w:pPr>
            <w:r>
              <w:rPr>
                <w:rFonts w:ascii="Arial" w:hAnsi="Arial" w:cs="Arial"/>
                <w:b/>
                <w:sz w:val="20"/>
                <w:szCs w:val="20"/>
              </w:rPr>
              <w:t>10%-25%*</w:t>
            </w:r>
          </w:p>
        </w:tc>
        <w:tc>
          <w:tcPr>
            <w:tcW w:w="1565" w:type="dxa"/>
            <w:tcBorders>
              <w:bottom w:val="single" w:sz="4" w:space="0" w:color="000000"/>
            </w:tcBorders>
            <w:vAlign w:val="bottom"/>
          </w:tcPr>
          <w:p w14:paraId="139457FC" w14:textId="77777777" w:rsidR="007C1E7A" w:rsidRDefault="003901C3">
            <w:pPr>
              <w:spacing w:before="0" w:after="0"/>
              <w:rPr>
                <w:rFonts w:ascii="Arial" w:hAnsi="Arial" w:cs="Arial"/>
                <w:b/>
                <w:sz w:val="20"/>
                <w:szCs w:val="20"/>
              </w:rPr>
            </w:pPr>
            <w:r>
              <w:rPr>
                <w:rFonts w:ascii="Arial" w:hAnsi="Arial" w:cs="Arial"/>
                <w:b/>
                <w:sz w:val="20"/>
                <w:szCs w:val="20"/>
              </w:rPr>
              <w:t>30%-60%</w:t>
            </w:r>
          </w:p>
        </w:tc>
        <w:tc>
          <w:tcPr>
            <w:tcW w:w="1764" w:type="dxa"/>
            <w:tcBorders>
              <w:top w:val="single" w:sz="8" w:space="0" w:color="000000"/>
              <w:left w:val="single" w:sz="8" w:space="0" w:color="000000"/>
              <w:bottom w:val="single" w:sz="4" w:space="0" w:color="000000"/>
              <w:right w:val="single" w:sz="8" w:space="0" w:color="000000"/>
            </w:tcBorders>
            <w:vAlign w:val="bottom"/>
          </w:tcPr>
          <w:p w14:paraId="3D001DE6" w14:textId="77777777" w:rsidR="007C1E7A" w:rsidRDefault="003901C3">
            <w:pPr>
              <w:spacing w:before="0" w:after="0"/>
              <w:rPr>
                <w:rFonts w:ascii="Arial" w:hAnsi="Arial" w:cs="Arial"/>
                <w:b/>
                <w:sz w:val="20"/>
                <w:szCs w:val="20"/>
              </w:rPr>
            </w:pPr>
            <w:r>
              <w:rPr>
                <w:rFonts w:ascii="Arial" w:hAnsi="Arial" w:cs="Arial"/>
                <w:b/>
                <w:sz w:val="20"/>
                <w:szCs w:val="20"/>
              </w:rPr>
              <w:t>100%</w:t>
            </w:r>
          </w:p>
        </w:tc>
      </w:tr>
      <w:tr w:rsidR="007C1E7A" w:rsidRPr="0046688C" w14:paraId="69E0CDAA" w14:textId="77777777">
        <w:trPr>
          <w:trHeight w:val="507"/>
        </w:trPr>
        <w:tc>
          <w:tcPr>
            <w:tcW w:w="5227" w:type="dxa"/>
            <w:tcBorders>
              <w:top w:val="single" w:sz="4" w:space="0" w:color="000000"/>
              <w:left w:val="single" w:sz="8" w:space="0" w:color="000000"/>
              <w:bottom w:val="single" w:sz="8" w:space="0" w:color="000000"/>
            </w:tcBorders>
            <w:shd w:val="clear" w:color="auto" w:fill="D9D9D9"/>
            <w:vAlign w:val="center"/>
          </w:tcPr>
          <w:p w14:paraId="1F43B14B" w14:textId="77777777" w:rsidR="007C1E7A" w:rsidRDefault="003901C3">
            <w:pPr>
              <w:spacing w:before="0" w:after="0"/>
              <w:rPr>
                <w:rFonts w:ascii="Arial" w:hAnsi="Arial" w:cs="Arial"/>
                <w:b/>
                <w:sz w:val="20"/>
                <w:szCs w:val="20"/>
                <w:lang w:val="it-IT"/>
              </w:rPr>
            </w:pPr>
            <w:r>
              <w:rPr>
                <w:rFonts w:ascii="Arial" w:hAnsi="Arial" w:cs="Arial"/>
                <w:b/>
                <w:sz w:val="20"/>
                <w:szCs w:val="20"/>
                <w:lang w:val="it-IT"/>
              </w:rPr>
              <w:t>Responsabile della programmazione della spesa</w:t>
            </w:r>
          </w:p>
        </w:tc>
        <w:tc>
          <w:tcPr>
            <w:tcW w:w="2143"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2F55DCC" w14:textId="77777777" w:rsidR="007C1E7A" w:rsidRDefault="007C1E7A">
            <w:pPr>
              <w:spacing w:before="0" w:after="0"/>
              <w:rPr>
                <w:rFonts w:ascii="Arial" w:hAnsi="Arial" w:cs="Arial"/>
                <w:b/>
                <w:sz w:val="20"/>
                <w:szCs w:val="20"/>
                <w:lang w:val="it-IT"/>
              </w:rPr>
            </w:pPr>
          </w:p>
        </w:tc>
        <w:tc>
          <w:tcPr>
            <w:tcW w:w="1990" w:type="dxa"/>
            <w:tcBorders>
              <w:top w:val="single" w:sz="4" w:space="0" w:color="000000"/>
              <w:bottom w:val="single" w:sz="4" w:space="0" w:color="000000"/>
              <w:right w:val="single" w:sz="4" w:space="0" w:color="000000"/>
            </w:tcBorders>
            <w:shd w:val="clear" w:color="auto" w:fill="F2F2F2"/>
            <w:vAlign w:val="bottom"/>
          </w:tcPr>
          <w:p w14:paraId="1A1BFC88" w14:textId="77777777" w:rsidR="007C1E7A" w:rsidRDefault="007C1E7A">
            <w:pPr>
              <w:spacing w:before="0" w:after="0"/>
              <w:rPr>
                <w:rFonts w:ascii="Arial" w:hAnsi="Arial" w:cs="Arial"/>
                <w:b/>
                <w:sz w:val="20"/>
                <w:szCs w:val="20"/>
                <w:lang w:val="it-IT"/>
              </w:rPr>
            </w:pPr>
          </w:p>
        </w:tc>
        <w:tc>
          <w:tcPr>
            <w:tcW w:w="1680" w:type="dxa"/>
            <w:tcBorders>
              <w:top w:val="single" w:sz="4" w:space="0" w:color="000000"/>
              <w:bottom w:val="single" w:sz="4" w:space="0" w:color="000000"/>
              <w:right w:val="single" w:sz="4" w:space="0" w:color="000000"/>
            </w:tcBorders>
            <w:shd w:val="clear" w:color="auto" w:fill="F2F2F2"/>
            <w:vAlign w:val="bottom"/>
          </w:tcPr>
          <w:p w14:paraId="3EB3A156" w14:textId="77777777" w:rsidR="007C1E7A" w:rsidRDefault="007C1E7A">
            <w:pPr>
              <w:spacing w:before="0" w:after="0"/>
              <w:rPr>
                <w:rFonts w:ascii="Arial" w:hAnsi="Arial" w:cs="Arial"/>
                <w:b/>
                <w:sz w:val="20"/>
                <w:szCs w:val="20"/>
                <w:lang w:val="it-IT"/>
              </w:rPr>
            </w:pPr>
          </w:p>
        </w:tc>
        <w:tc>
          <w:tcPr>
            <w:tcW w:w="1565" w:type="dxa"/>
            <w:tcBorders>
              <w:top w:val="single" w:sz="4" w:space="0" w:color="000000"/>
              <w:bottom w:val="single" w:sz="4" w:space="0" w:color="000000"/>
              <w:right w:val="single" w:sz="4" w:space="0" w:color="000000"/>
            </w:tcBorders>
            <w:shd w:val="clear" w:color="auto" w:fill="F2F2F2"/>
            <w:vAlign w:val="bottom"/>
          </w:tcPr>
          <w:p w14:paraId="0C412601" w14:textId="77777777" w:rsidR="007C1E7A" w:rsidRDefault="007C1E7A">
            <w:pPr>
              <w:spacing w:before="0" w:after="0"/>
              <w:rPr>
                <w:rFonts w:ascii="Arial" w:hAnsi="Arial" w:cs="Arial"/>
                <w:b/>
                <w:sz w:val="20"/>
                <w:szCs w:val="20"/>
                <w:lang w:val="it-IT"/>
              </w:rPr>
            </w:pPr>
          </w:p>
        </w:tc>
        <w:tc>
          <w:tcPr>
            <w:tcW w:w="1764" w:type="dxa"/>
            <w:tcBorders>
              <w:top w:val="single" w:sz="4" w:space="0" w:color="000000"/>
              <w:bottom w:val="single" w:sz="4" w:space="0" w:color="000000"/>
              <w:right w:val="single" w:sz="4" w:space="0" w:color="000000"/>
            </w:tcBorders>
            <w:shd w:val="clear" w:color="auto" w:fill="F2F2F2"/>
            <w:vAlign w:val="bottom"/>
          </w:tcPr>
          <w:p w14:paraId="3A5BABF6" w14:textId="77777777" w:rsidR="007C1E7A" w:rsidRDefault="007C1E7A">
            <w:pPr>
              <w:spacing w:before="0" w:after="0"/>
              <w:rPr>
                <w:rFonts w:ascii="Arial" w:hAnsi="Arial" w:cs="Arial"/>
                <w:b/>
                <w:sz w:val="20"/>
                <w:szCs w:val="20"/>
                <w:lang w:val="it-IT"/>
              </w:rPr>
            </w:pPr>
          </w:p>
        </w:tc>
      </w:tr>
      <w:tr w:rsidR="007C1E7A" w14:paraId="1CA4D0C3" w14:textId="77777777">
        <w:trPr>
          <w:trHeight w:val="507"/>
        </w:trPr>
        <w:tc>
          <w:tcPr>
            <w:tcW w:w="5227" w:type="dxa"/>
            <w:tcBorders>
              <w:left w:val="single" w:sz="8" w:space="0" w:color="000000"/>
              <w:bottom w:val="single" w:sz="8" w:space="0" w:color="000000"/>
            </w:tcBorders>
            <w:shd w:val="clear" w:color="auto" w:fill="D9D9D9"/>
            <w:vAlign w:val="center"/>
          </w:tcPr>
          <w:p w14:paraId="703ECFAB" w14:textId="77777777" w:rsidR="007C1E7A" w:rsidRDefault="003901C3">
            <w:pPr>
              <w:spacing w:before="0" w:after="0"/>
              <w:rPr>
                <w:rFonts w:ascii="Arial" w:hAnsi="Arial" w:cs="Arial"/>
                <w:b/>
                <w:sz w:val="20"/>
                <w:szCs w:val="20"/>
              </w:rPr>
            </w:pPr>
            <w:proofErr w:type="spellStart"/>
            <w:r>
              <w:rPr>
                <w:rFonts w:ascii="Arial" w:hAnsi="Arial" w:cs="Arial"/>
                <w:b/>
                <w:sz w:val="20"/>
                <w:szCs w:val="20"/>
              </w:rPr>
              <w:t>Responsabile</w:t>
            </w:r>
            <w:proofErr w:type="spellEnd"/>
            <w:r>
              <w:rPr>
                <w:rFonts w:ascii="Arial" w:hAnsi="Arial" w:cs="Arial"/>
                <w:b/>
                <w:sz w:val="20"/>
                <w:szCs w:val="20"/>
              </w:rPr>
              <w:t xml:space="preserve"> </w:t>
            </w:r>
            <w:proofErr w:type="spellStart"/>
            <w:r>
              <w:rPr>
                <w:rFonts w:ascii="Arial" w:hAnsi="Arial" w:cs="Arial"/>
                <w:b/>
                <w:sz w:val="20"/>
                <w:szCs w:val="20"/>
              </w:rPr>
              <w:t>unico</w:t>
            </w:r>
            <w:proofErr w:type="spellEnd"/>
            <w:r>
              <w:rPr>
                <w:rFonts w:ascii="Arial" w:hAnsi="Arial" w:cs="Arial"/>
                <w:b/>
                <w:sz w:val="20"/>
                <w:szCs w:val="20"/>
              </w:rPr>
              <w:t xml:space="preserve"> del progetto</w:t>
            </w:r>
          </w:p>
        </w:tc>
        <w:tc>
          <w:tcPr>
            <w:tcW w:w="2143" w:type="dxa"/>
            <w:tcBorders>
              <w:left w:val="single" w:sz="4" w:space="0" w:color="000000"/>
              <w:bottom w:val="single" w:sz="4" w:space="0" w:color="000000"/>
              <w:right w:val="single" w:sz="4" w:space="0" w:color="000000"/>
            </w:tcBorders>
            <w:shd w:val="clear" w:color="auto" w:fill="F2F2F2"/>
            <w:vAlign w:val="bottom"/>
          </w:tcPr>
          <w:p w14:paraId="34B1B5F4" w14:textId="77777777" w:rsidR="007C1E7A" w:rsidRDefault="007C1E7A">
            <w:pPr>
              <w:spacing w:before="0" w:after="0"/>
              <w:rPr>
                <w:rFonts w:ascii="Arial" w:hAnsi="Arial" w:cs="Arial"/>
                <w:b/>
                <w:sz w:val="20"/>
                <w:szCs w:val="20"/>
              </w:rPr>
            </w:pPr>
          </w:p>
        </w:tc>
        <w:tc>
          <w:tcPr>
            <w:tcW w:w="1990" w:type="dxa"/>
            <w:tcBorders>
              <w:bottom w:val="single" w:sz="4" w:space="0" w:color="000000"/>
              <w:right w:val="single" w:sz="4" w:space="0" w:color="000000"/>
            </w:tcBorders>
            <w:shd w:val="clear" w:color="auto" w:fill="F2F2F2"/>
            <w:vAlign w:val="bottom"/>
          </w:tcPr>
          <w:p w14:paraId="209E1B99" w14:textId="77777777" w:rsidR="007C1E7A" w:rsidRDefault="007C1E7A">
            <w:pPr>
              <w:spacing w:before="0" w:after="0"/>
              <w:rPr>
                <w:rFonts w:ascii="Arial" w:hAnsi="Arial" w:cs="Arial"/>
                <w:b/>
                <w:sz w:val="20"/>
                <w:szCs w:val="20"/>
              </w:rPr>
            </w:pPr>
          </w:p>
        </w:tc>
        <w:tc>
          <w:tcPr>
            <w:tcW w:w="1680" w:type="dxa"/>
            <w:tcBorders>
              <w:bottom w:val="single" w:sz="4" w:space="0" w:color="000000"/>
              <w:right w:val="single" w:sz="4" w:space="0" w:color="000000"/>
            </w:tcBorders>
            <w:shd w:val="clear" w:color="auto" w:fill="F2F2F2"/>
            <w:vAlign w:val="bottom"/>
          </w:tcPr>
          <w:p w14:paraId="6C957AC5" w14:textId="77777777" w:rsidR="007C1E7A" w:rsidRDefault="007C1E7A">
            <w:pPr>
              <w:spacing w:before="0" w:after="0"/>
              <w:rPr>
                <w:rFonts w:ascii="Arial" w:hAnsi="Arial" w:cs="Arial"/>
                <w:b/>
                <w:sz w:val="20"/>
                <w:szCs w:val="20"/>
              </w:rPr>
            </w:pPr>
          </w:p>
        </w:tc>
        <w:tc>
          <w:tcPr>
            <w:tcW w:w="1565" w:type="dxa"/>
            <w:tcBorders>
              <w:bottom w:val="single" w:sz="4" w:space="0" w:color="000000"/>
              <w:right w:val="single" w:sz="4" w:space="0" w:color="000000"/>
            </w:tcBorders>
            <w:shd w:val="clear" w:color="auto" w:fill="F2F2F2"/>
            <w:vAlign w:val="bottom"/>
          </w:tcPr>
          <w:p w14:paraId="3D93CEA1" w14:textId="77777777" w:rsidR="007C1E7A" w:rsidRDefault="007C1E7A">
            <w:pPr>
              <w:spacing w:before="0" w:after="0"/>
              <w:rPr>
                <w:rFonts w:ascii="Arial" w:hAnsi="Arial" w:cs="Arial"/>
                <w:b/>
                <w:sz w:val="20"/>
                <w:szCs w:val="20"/>
              </w:rPr>
            </w:pPr>
          </w:p>
        </w:tc>
        <w:tc>
          <w:tcPr>
            <w:tcW w:w="1764" w:type="dxa"/>
            <w:tcBorders>
              <w:bottom w:val="single" w:sz="4" w:space="0" w:color="000000"/>
              <w:right w:val="single" w:sz="4" w:space="0" w:color="000000"/>
            </w:tcBorders>
            <w:shd w:val="clear" w:color="auto" w:fill="F2F2F2"/>
            <w:vAlign w:val="bottom"/>
          </w:tcPr>
          <w:p w14:paraId="6A6AC217" w14:textId="77777777" w:rsidR="007C1E7A" w:rsidRDefault="007C1E7A">
            <w:pPr>
              <w:spacing w:before="0" w:after="0"/>
              <w:rPr>
                <w:rFonts w:ascii="Arial" w:hAnsi="Arial" w:cs="Arial"/>
                <w:b/>
                <w:sz w:val="20"/>
                <w:szCs w:val="20"/>
              </w:rPr>
            </w:pPr>
          </w:p>
        </w:tc>
      </w:tr>
      <w:tr w:rsidR="007C1E7A" w:rsidRPr="0046688C" w14:paraId="0C81CA68" w14:textId="77777777">
        <w:trPr>
          <w:trHeight w:val="507"/>
        </w:trPr>
        <w:tc>
          <w:tcPr>
            <w:tcW w:w="5227" w:type="dxa"/>
            <w:tcBorders>
              <w:left w:val="single" w:sz="8" w:space="0" w:color="000000"/>
              <w:bottom w:val="single" w:sz="8" w:space="0" w:color="000000"/>
            </w:tcBorders>
            <w:shd w:val="clear" w:color="auto" w:fill="D9D9D9"/>
            <w:vAlign w:val="center"/>
          </w:tcPr>
          <w:p w14:paraId="79E98B99" w14:textId="77777777" w:rsidR="007C1E7A" w:rsidRDefault="003901C3">
            <w:pPr>
              <w:spacing w:before="0" w:after="0"/>
              <w:rPr>
                <w:rFonts w:ascii="Arial" w:hAnsi="Arial" w:cs="Arial"/>
                <w:b/>
                <w:sz w:val="20"/>
                <w:szCs w:val="20"/>
                <w:lang w:val="it-IT"/>
              </w:rPr>
            </w:pPr>
            <w:r>
              <w:rPr>
                <w:rFonts w:ascii="Arial" w:hAnsi="Arial" w:cs="Arial"/>
                <w:b/>
                <w:sz w:val="20"/>
                <w:szCs w:val="20"/>
                <w:lang w:val="it-IT"/>
              </w:rPr>
              <w:t>Responsabile di procedimento per le fasi di programmazione, progettazione, affidamento, ed esecuzione</w:t>
            </w:r>
          </w:p>
        </w:tc>
        <w:tc>
          <w:tcPr>
            <w:tcW w:w="2143" w:type="dxa"/>
            <w:tcBorders>
              <w:left w:val="single" w:sz="4" w:space="0" w:color="000000"/>
              <w:bottom w:val="single" w:sz="4" w:space="0" w:color="000000"/>
              <w:right w:val="single" w:sz="4" w:space="0" w:color="000000"/>
            </w:tcBorders>
            <w:shd w:val="clear" w:color="auto" w:fill="F2F2F2"/>
            <w:vAlign w:val="bottom"/>
          </w:tcPr>
          <w:p w14:paraId="0F9D66B8" w14:textId="77777777" w:rsidR="007C1E7A" w:rsidRDefault="007C1E7A">
            <w:pPr>
              <w:spacing w:before="0" w:after="0"/>
              <w:rPr>
                <w:rFonts w:ascii="Arial" w:hAnsi="Arial" w:cs="Arial"/>
                <w:b/>
                <w:sz w:val="20"/>
                <w:szCs w:val="20"/>
                <w:lang w:val="it-IT"/>
              </w:rPr>
            </w:pPr>
          </w:p>
        </w:tc>
        <w:tc>
          <w:tcPr>
            <w:tcW w:w="1990" w:type="dxa"/>
            <w:tcBorders>
              <w:bottom w:val="single" w:sz="4" w:space="0" w:color="000000"/>
              <w:right w:val="single" w:sz="4" w:space="0" w:color="000000"/>
            </w:tcBorders>
            <w:shd w:val="clear" w:color="auto" w:fill="F2F2F2"/>
            <w:vAlign w:val="bottom"/>
          </w:tcPr>
          <w:p w14:paraId="247A5752" w14:textId="77777777" w:rsidR="007C1E7A" w:rsidRDefault="007C1E7A">
            <w:pPr>
              <w:spacing w:before="0" w:after="0"/>
              <w:rPr>
                <w:rFonts w:ascii="Arial" w:hAnsi="Arial" w:cs="Arial"/>
                <w:b/>
                <w:sz w:val="20"/>
                <w:szCs w:val="20"/>
                <w:lang w:val="it-IT"/>
              </w:rPr>
            </w:pPr>
          </w:p>
        </w:tc>
        <w:tc>
          <w:tcPr>
            <w:tcW w:w="1680" w:type="dxa"/>
            <w:tcBorders>
              <w:bottom w:val="single" w:sz="4" w:space="0" w:color="000000"/>
              <w:right w:val="single" w:sz="4" w:space="0" w:color="000000"/>
            </w:tcBorders>
            <w:shd w:val="clear" w:color="auto" w:fill="F2F2F2"/>
            <w:vAlign w:val="bottom"/>
          </w:tcPr>
          <w:p w14:paraId="04749A4B" w14:textId="77777777" w:rsidR="007C1E7A" w:rsidRDefault="007C1E7A">
            <w:pPr>
              <w:spacing w:before="0" w:after="0"/>
              <w:rPr>
                <w:rFonts w:ascii="Arial" w:hAnsi="Arial" w:cs="Arial"/>
                <w:b/>
                <w:sz w:val="20"/>
                <w:szCs w:val="20"/>
                <w:lang w:val="it-IT"/>
              </w:rPr>
            </w:pPr>
          </w:p>
        </w:tc>
        <w:tc>
          <w:tcPr>
            <w:tcW w:w="1565" w:type="dxa"/>
            <w:tcBorders>
              <w:bottom w:val="single" w:sz="4" w:space="0" w:color="000000"/>
              <w:right w:val="single" w:sz="4" w:space="0" w:color="000000"/>
            </w:tcBorders>
            <w:shd w:val="clear" w:color="auto" w:fill="F2F2F2"/>
            <w:vAlign w:val="bottom"/>
          </w:tcPr>
          <w:p w14:paraId="084FD6E3" w14:textId="77777777" w:rsidR="007C1E7A" w:rsidRDefault="007C1E7A">
            <w:pPr>
              <w:spacing w:before="0" w:after="0"/>
              <w:rPr>
                <w:rFonts w:ascii="Arial" w:hAnsi="Arial" w:cs="Arial"/>
                <w:b/>
                <w:sz w:val="20"/>
                <w:szCs w:val="20"/>
                <w:lang w:val="it-IT"/>
              </w:rPr>
            </w:pPr>
          </w:p>
        </w:tc>
        <w:tc>
          <w:tcPr>
            <w:tcW w:w="1764" w:type="dxa"/>
            <w:tcBorders>
              <w:bottom w:val="single" w:sz="4" w:space="0" w:color="000000"/>
              <w:right w:val="single" w:sz="4" w:space="0" w:color="000000"/>
            </w:tcBorders>
            <w:shd w:val="clear" w:color="auto" w:fill="F2F2F2"/>
            <w:vAlign w:val="bottom"/>
          </w:tcPr>
          <w:p w14:paraId="79F3794F" w14:textId="77777777" w:rsidR="007C1E7A" w:rsidRDefault="007C1E7A">
            <w:pPr>
              <w:spacing w:before="0" w:after="0"/>
              <w:rPr>
                <w:rFonts w:ascii="Arial" w:hAnsi="Arial" w:cs="Arial"/>
                <w:b/>
                <w:sz w:val="20"/>
                <w:szCs w:val="20"/>
                <w:lang w:val="it-IT"/>
              </w:rPr>
            </w:pPr>
          </w:p>
        </w:tc>
      </w:tr>
      <w:tr w:rsidR="007C1E7A" w:rsidRPr="0046688C" w14:paraId="2F85F931" w14:textId="77777777">
        <w:trPr>
          <w:trHeight w:val="507"/>
        </w:trPr>
        <w:tc>
          <w:tcPr>
            <w:tcW w:w="5227" w:type="dxa"/>
            <w:tcBorders>
              <w:left w:val="single" w:sz="8" w:space="0" w:color="000000"/>
              <w:bottom w:val="single" w:sz="8" w:space="0" w:color="000000"/>
            </w:tcBorders>
            <w:shd w:val="clear" w:color="auto" w:fill="D9D9D9"/>
            <w:vAlign w:val="center"/>
          </w:tcPr>
          <w:p w14:paraId="6A3EB140" w14:textId="77777777" w:rsidR="007C1E7A" w:rsidRDefault="003901C3">
            <w:pPr>
              <w:spacing w:before="0" w:after="0"/>
              <w:rPr>
                <w:rFonts w:ascii="Arial" w:hAnsi="Arial" w:cs="Arial"/>
                <w:b/>
                <w:sz w:val="20"/>
                <w:szCs w:val="20"/>
                <w:lang w:val="it-IT"/>
              </w:rPr>
            </w:pPr>
            <w:r>
              <w:rPr>
                <w:rFonts w:ascii="Arial" w:hAnsi="Arial" w:cs="Arial"/>
                <w:b/>
                <w:sz w:val="20"/>
                <w:szCs w:val="20"/>
                <w:lang w:val="it-IT"/>
              </w:rPr>
              <w:t>Addetti alla gestione tecnico/amministrativa dell’intervento a supporto del Responsabile unico del progetto/Responsabile di fase</w:t>
            </w:r>
          </w:p>
        </w:tc>
        <w:tc>
          <w:tcPr>
            <w:tcW w:w="2143" w:type="dxa"/>
            <w:tcBorders>
              <w:left w:val="single" w:sz="4" w:space="0" w:color="000000"/>
              <w:bottom w:val="single" w:sz="4" w:space="0" w:color="000000"/>
              <w:right w:val="single" w:sz="4" w:space="0" w:color="000000"/>
            </w:tcBorders>
            <w:shd w:val="clear" w:color="auto" w:fill="F2F2F2"/>
            <w:vAlign w:val="bottom"/>
          </w:tcPr>
          <w:p w14:paraId="0222CA4E" w14:textId="77777777" w:rsidR="007C1E7A" w:rsidRDefault="007C1E7A">
            <w:pPr>
              <w:spacing w:before="0" w:after="0"/>
              <w:rPr>
                <w:rFonts w:ascii="Arial" w:hAnsi="Arial" w:cs="Arial"/>
                <w:b/>
                <w:sz w:val="20"/>
                <w:szCs w:val="20"/>
                <w:lang w:val="it-IT"/>
              </w:rPr>
            </w:pPr>
          </w:p>
        </w:tc>
        <w:tc>
          <w:tcPr>
            <w:tcW w:w="1990" w:type="dxa"/>
            <w:tcBorders>
              <w:bottom w:val="single" w:sz="4" w:space="0" w:color="000000"/>
              <w:right w:val="single" w:sz="4" w:space="0" w:color="000000"/>
            </w:tcBorders>
            <w:shd w:val="clear" w:color="auto" w:fill="F2F2F2"/>
            <w:vAlign w:val="bottom"/>
          </w:tcPr>
          <w:p w14:paraId="0BB7D4F3" w14:textId="77777777" w:rsidR="007C1E7A" w:rsidRDefault="007C1E7A">
            <w:pPr>
              <w:spacing w:before="0" w:after="0"/>
              <w:rPr>
                <w:rFonts w:ascii="Arial" w:hAnsi="Arial" w:cs="Arial"/>
                <w:b/>
                <w:sz w:val="20"/>
                <w:szCs w:val="20"/>
                <w:lang w:val="it-IT"/>
              </w:rPr>
            </w:pPr>
          </w:p>
        </w:tc>
        <w:tc>
          <w:tcPr>
            <w:tcW w:w="1680" w:type="dxa"/>
            <w:tcBorders>
              <w:bottom w:val="single" w:sz="4" w:space="0" w:color="000000"/>
              <w:right w:val="single" w:sz="4" w:space="0" w:color="000000"/>
            </w:tcBorders>
            <w:shd w:val="clear" w:color="auto" w:fill="F2F2F2"/>
            <w:vAlign w:val="bottom"/>
          </w:tcPr>
          <w:p w14:paraId="2671341D" w14:textId="77777777" w:rsidR="007C1E7A" w:rsidRDefault="007C1E7A">
            <w:pPr>
              <w:spacing w:before="0" w:after="0"/>
              <w:rPr>
                <w:rFonts w:ascii="Arial" w:hAnsi="Arial" w:cs="Arial"/>
                <w:b/>
                <w:sz w:val="20"/>
                <w:szCs w:val="20"/>
                <w:lang w:val="it-IT"/>
              </w:rPr>
            </w:pPr>
          </w:p>
        </w:tc>
        <w:tc>
          <w:tcPr>
            <w:tcW w:w="1565" w:type="dxa"/>
            <w:tcBorders>
              <w:bottom w:val="single" w:sz="4" w:space="0" w:color="000000"/>
              <w:right w:val="single" w:sz="4" w:space="0" w:color="000000"/>
            </w:tcBorders>
            <w:shd w:val="clear" w:color="auto" w:fill="F2F2F2"/>
            <w:vAlign w:val="bottom"/>
          </w:tcPr>
          <w:p w14:paraId="5FE91218" w14:textId="77777777" w:rsidR="007C1E7A" w:rsidRDefault="007C1E7A">
            <w:pPr>
              <w:spacing w:before="0" w:after="0"/>
              <w:rPr>
                <w:rFonts w:ascii="Arial" w:hAnsi="Arial" w:cs="Arial"/>
                <w:b/>
                <w:sz w:val="20"/>
                <w:szCs w:val="20"/>
                <w:lang w:val="it-IT"/>
              </w:rPr>
            </w:pPr>
          </w:p>
        </w:tc>
        <w:tc>
          <w:tcPr>
            <w:tcW w:w="1764" w:type="dxa"/>
            <w:tcBorders>
              <w:bottom w:val="single" w:sz="4" w:space="0" w:color="000000"/>
              <w:right w:val="single" w:sz="4" w:space="0" w:color="000000"/>
            </w:tcBorders>
            <w:shd w:val="clear" w:color="auto" w:fill="F2F2F2"/>
            <w:vAlign w:val="bottom"/>
          </w:tcPr>
          <w:p w14:paraId="0B67FDF3" w14:textId="77777777" w:rsidR="007C1E7A" w:rsidRDefault="007C1E7A">
            <w:pPr>
              <w:spacing w:before="0" w:after="0"/>
              <w:rPr>
                <w:rFonts w:ascii="Arial" w:hAnsi="Arial" w:cs="Arial"/>
                <w:b/>
                <w:sz w:val="20"/>
                <w:szCs w:val="20"/>
                <w:lang w:val="it-IT"/>
              </w:rPr>
            </w:pPr>
          </w:p>
        </w:tc>
      </w:tr>
      <w:tr w:rsidR="007C1E7A" w:rsidRPr="0046688C" w14:paraId="56C11719" w14:textId="77777777">
        <w:trPr>
          <w:trHeight w:val="2100"/>
        </w:trPr>
        <w:tc>
          <w:tcPr>
            <w:tcW w:w="5227" w:type="dxa"/>
            <w:tcBorders>
              <w:left w:val="single" w:sz="8" w:space="0" w:color="000000"/>
              <w:bottom w:val="single" w:sz="8" w:space="0" w:color="000000"/>
            </w:tcBorders>
            <w:shd w:val="clear" w:color="auto" w:fill="D9D9D9"/>
            <w:vAlign w:val="center"/>
          </w:tcPr>
          <w:p w14:paraId="41B5A331" w14:textId="77777777" w:rsidR="007C1E7A" w:rsidRDefault="003901C3">
            <w:pPr>
              <w:spacing w:before="0" w:after="0"/>
              <w:rPr>
                <w:rFonts w:ascii="Arial" w:hAnsi="Arial" w:cs="Arial"/>
                <w:b/>
                <w:sz w:val="20"/>
                <w:szCs w:val="20"/>
                <w:lang w:val="it-IT"/>
              </w:rPr>
            </w:pPr>
            <w:r>
              <w:rPr>
                <w:rFonts w:ascii="Arial" w:hAnsi="Arial" w:cs="Arial"/>
                <w:b/>
                <w:sz w:val="20"/>
                <w:szCs w:val="20"/>
                <w:lang w:val="it-IT"/>
              </w:rPr>
              <w:t>Predisposizione documenti inerenti alla progettazione del servizio/fornitura</w:t>
            </w:r>
            <w:r>
              <w:rPr>
                <w:rFonts w:ascii="Arial" w:hAnsi="Arial" w:cs="Arial"/>
                <w:sz w:val="20"/>
                <w:szCs w:val="20"/>
                <w:lang w:val="it-IT"/>
              </w:rPr>
              <w:t xml:space="preserve"> (relazione tecnica-illustrativa, calcolo della spesa per l’acquisizione del bene o del servizio con indicazione degli oneri della sicurezza non soggetti al ribasso, indicazioni e disposizioni per la stesura dei documenti inerenti alla sicurezza di cui all’art.26, co. 3, </w:t>
            </w:r>
            <w:proofErr w:type="spellStart"/>
            <w:r>
              <w:rPr>
                <w:rFonts w:ascii="Arial" w:hAnsi="Arial" w:cs="Arial"/>
                <w:sz w:val="20"/>
                <w:szCs w:val="20"/>
                <w:lang w:val="it-IT"/>
              </w:rPr>
              <w:t>D.Lgs.</w:t>
            </w:r>
            <w:proofErr w:type="spellEnd"/>
            <w:r>
              <w:rPr>
                <w:rFonts w:ascii="Arial" w:hAnsi="Arial" w:cs="Arial"/>
                <w:sz w:val="20"/>
                <w:szCs w:val="20"/>
                <w:lang w:val="it-IT"/>
              </w:rPr>
              <w:t xml:space="preserve"> 81/2008, quadro economico, capitolato speciale descrittivo e prestazionale/tecnico, indicazione del CCNL da applicare e quantificazione del costo della manodopera, indicazione criteri di qualificazione degli operatori economici e criteri di valutazione, schema di contratto e ad altri documenti connessi alla progettazione per lo specifico appalto).</w:t>
            </w:r>
          </w:p>
        </w:tc>
        <w:tc>
          <w:tcPr>
            <w:tcW w:w="2143" w:type="dxa"/>
            <w:tcBorders>
              <w:left w:val="single" w:sz="4" w:space="0" w:color="000000"/>
              <w:bottom w:val="single" w:sz="4" w:space="0" w:color="000000"/>
              <w:right w:val="single" w:sz="4" w:space="0" w:color="000000"/>
            </w:tcBorders>
            <w:shd w:val="clear" w:color="auto" w:fill="F2F2F2"/>
            <w:vAlign w:val="bottom"/>
          </w:tcPr>
          <w:p w14:paraId="70427932" w14:textId="77777777" w:rsidR="007C1E7A" w:rsidRDefault="007C1E7A">
            <w:pPr>
              <w:spacing w:before="0" w:after="0"/>
              <w:rPr>
                <w:rFonts w:ascii="Arial" w:hAnsi="Arial" w:cs="Arial"/>
                <w:b/>
                <w:sz w:val="20"/>
                <w:szCs w:val="20"/>
                <w:lang w:val="it-IT"/>
              </w:rPr>
            </w:pPr>
          </w:p>
        </w:tc>
        <w:tc>
          <w:tcPr>
            <w:tcW w:w="1990" w:type="dxa"/>
            <w:tcBorders>
              <w:bottom w:val="single" w:sz="4" w:space="0" w:color="000000"/>
              <w:right w:val="single" w:sz="4" w:space="0" w:color="000000"/>
            </w:tcBorders>
            <w:shd w:val="clear" w:color="auto" w:fill="F2F2F2"/>
            <w:vAlign w:val="bottom"/>
          </w:tcPr>
          <w:p w14:paraId="413070AB" w14:textId="77777777" w:rsidR="007C1E7A" w:rsidRDefault="007C1E7A">
            <w:pPr>
              <w:spacing w:before="0" w:after="0"/>
              <w:rPr>
                <w:rFonts w:ascii="Arial" w:hAnsi="Arial" w:cs="Arial"/>
                <w:b/>
                <w:sz w:val="20"/>
                <w:szCs w:val="20"/>
                <w:lang w:val="it-IT"/>
              </w:rPr>
            </w:pPr>
          </w:p>
        </w:tc>
        <w:tc>
          <w:tcPr>
            <w:tcW w:w="1680" w:type="dxa"/>
            <w:tcBorders>
              <w:bottom w:val="single" w:sz="4" w:space="0" w:color="000000"/>
              <w:right w:val="single" w:sz="4" w:space="0" w:color="000000"/>
            </w:tcBorders>
            <w:shd w:val="clear" w:color="auto" w:fill="F2F2F2"/>
            <w:vAlign w:val="bottom"/>
          </w:tcPr>
          <w:p w14:paraId="7A5F338C" w14:textId="77777777" w:rsidR="007C1E7A" w:rsidRDefault="007C1E7A">
            <w:pPr>
              <w:spacing w:before="0" w:after="0"/>
              <w:rPr>
                <w:rFonts w:ascii="Arial" w:hAnsi="Arial" w:cs="Arial"/>
                <w:b/>
                <w:sz w:val="20"/>
                <w:szCs w:val="20"/>
                <w:lang w:val="it-IT"/>
              </w:rPr>
            </w:pPr>
          </w:p>
        </w:tc>
        <w:tc>
          <w:tcPr>
            <w:tcW w:w="1565" w:type="dxa"/>
            <w:tcBorders>
              <w:bottom w:val="single" w:sz="4" w:space="0" w:color="000000"/>
              <w:right w:val="single" w:sz="4" w:space="0" w:color="000000"/>
            </w:tcBorders>
            <w:shd w:val="clear" w:color="auto" w:fill="F2F2F2"/>
            <w:vAlign w:val="bottom"/>
          </w:tcPr>
          <w:p w14:paraId="3149837D" w14:textId="77777777" w:rsidR="007C1E7A" w:rsidRDefault="007C1E7A">
            <w:pPr>
              <w:spacing w:before="0" w:after="0"/>
              <w:rPr>
                <w:rFonts w:ascii="Arial" w:hAnsi="Arial" w:cs="Arial"/>
                <w:b/>
                <w:sz w:val="20"/>
                <w:szCs w:val="20"/>
                <w:lang w:val="it-IT"/>
              </w:rPr>
            </w:pPr>
          </w:p>
        </w:tc>
        <w:tc>
          <w:tcPr>
            <w:tcW w:w="1764" w:type="dxa"/>
            <w:tcBorders>
              <w:bottom w:val="single" w:sz="4" w:space="0" w:color="000000"/>
              <w:right w:val="single" w:sz="4" w:space="0" w:color="000000"/>
            </w:tcBorders>
            <w:shd w:val="clear" w:color="auto" w:fill="F2F2F2"/>
            <w:vAlign w:val="bottom"/>
          </w:tcPr>
          <w:p w14:paraId="6C460F2D" w14:textId="77777777" w:rsidR="007C1E7A" w:rsidRDefault="007C1E7A">
            <w:pPr>
              <w:spacing w:before="0" w:after="0"/>
              <w:rPr>
                <w:rFonts w:ascii="Arial" w:hAnsi="Arial" w:cs="Arial"/>
                <w:b/>
                <w:sz w:val="20"/>
                <w:szCs w:val="20"/>
                <w:lang w:val="it-IT"/>
              </w:rPr>
            </w:pPr>
          </w:p>
        </w:tc>
      </w:tr>
      <w:tr w:rsidR="007C1E7A" w:rsidRPr="0046688C" w14:paraId="671FCF6C" w14:textId="77777777">
        <w:trPr>
          <w:trHeight w:val="756"/>
        </w:trPr>
        <w:tc>
          <w:tcPr>
            <w:tcW w:w="5227" w:type="dxa"/>
            <w:tcBorders>
              <w:left w:val="single" w:sz="8" w:space="0" w:color="000000"/>
              <w:bottom w:val="single" w:sz="8" w:space="0" w:color="000000"/>
            </w:tcBorders>
            <w:shd w:val="clear" w:color="auto" w:fill="D0CECE"/>
            <w:vAlign w:val="center"/>
          </w:tcPr>
          <w:p w14:paraId="48A00DB2" w14:textId="77777777" w:rsidR="007C1E7A" w:rsidRDefault="003901C3">
            <w:pPr>
              <w:spacing w:before="0" w:after="0"/>
              <w:rPr>
                <w:rFonts w:ascii="Arial" w:hAnsi="Arial" w:cs="Arial"/>
                <w:b/>
                <w:sz w:val="20"/>
                <w:szCs w:val="20"/>
                <w:lang w:val="it-IT"/>
              </w:rPr>
            </w:pPr>
            <w:r>
              <w:rPr>
                <w:rFonts w:ascii="Arial" w:hAnsi="Arial" w:cs="Arial"/>
                <w:b/>
                <w:sz w:val="20"/>
                <w:szCs w:val="20"/>
                <w:lang w:val="it-IT"/>
              </w:rPr>
              <w:t>Predisposizione dei documenti di gara (bando, disciplinare di gara, modulistica per la procedura)</w:t>
            </w:r>
          </w:p>
        </w:tc>
        <w:tc>
          <w:tcPr>
            <w:tcW w:w="2143" w:type="dxa"/>
            <w:tcBorders>
              <w:left w:val="single" w:sz="4" w:space="0" w:color="000000"/>
              <w:bottom w:val="single" w:sz="4" w:space="0" w:color="000000"/>
              <w:right w:val="single" w:sz="4" w:space="0" w:color="000000"/>
            </w:tcBorders>
            <w:shd w:val="clear" w:color="auto" w:fill="F2F2F2"/>
            <w:vAlign w:val="bottom"/>
          </w:tcPr>
          <w:p w14:paraId="3F3A49EB" w14:textId="77777777" w:rsidR="007C1E7A" w:rsidRDefault="007C1E7A">
            <w:pPr>
              <w:spacing w:before="0" w:after="0"/>
              <w:rPr>
                <w:rFonts w:ascii="Arial" w:hAnsi="Arial" w:cs="Arial"/>
                <w:b/>
                <w:sz w:val="20"/>
                <w:szCs w:val="20"/>
                <w:lang w:val="it-IT"/>
              </w:rPr>
            </w:pPr>
          </w:p>
        </w:tc>
        <w:tc>
          <w:tcPr>
            <w:tcW w:w="1990" w:type="dxa"/>
            <w:tcBorders>
              <w:bottom w:val="single" w:sz="4" w:space="0" w:color="000000"/>
              <w:right w:val="single" w:sz="4" w:space="0" w:color="000000"/>
            </w:tcBorders>
            <w:shd w:val="clear" w:color="auto" w:fill="F2F2F2"/>
            <w:vAlign w:val="bottom"/>
          </w:tcPr>
          <w:p w14:paraId="3A32978F" w14:textId="77777777" w:rsidR="007C1E7A" w:rsidRDefault="007C1E7A">
            <w:pPr>
              <w:spacing w:before="0" w:after="0"/>
              <w:rPr>
                <w:rFonts w:ascii="Arial" w:hAnsi="Arial" w:cs="Arial"/>
                <w:b/>
                <w:sz w:val="20"/>
                <w:szCs w:val="20"/>
                <w:lang w:val="it-IT"/>
              </w:rPr>
            </w:pPr>
          </w:p>
        </w:tc>
        <w:tc>
          <w:tcPr>
            <w:tcW w:w="1680" w:type="dxa"/>
            <w:tcBorders>
              <w:bottom w:val="single" w:sz="4" w:space="0" w:color="000000"/>
              <w:right w:val="single" w:sz="4" w:space="0" w:color="000000"/>
            </w:tcBorders>
            <w:shd w:val="clear" w:color="auto" w:fill="F2F2F2"/>
            <w:vAlign w:val="bottom"/>
          </w:tcPr>
          <w:p w14:paraId="41ED24F6" w14:textId="77777777" w:rsidR="007C1E7A" w:rsidRDefault="007C1E7A">
            <w:pPr>
              <w:spacing w:before="0" w:after="0"/>
              <w:rPr>
                <w:rFonts w:ascii="Arial" w:hAnsi="Arial" w:cs="Arial"/>
                <w:b/>
                <w:sz w:val="20"/>
                <w:szCs w:val="20"/>
                <w:lang w:val="it-IT"/>
              </w:rPr>
            </w:pPr>
          </w:p>
        </w:tc>
        <w:tc>
          <w:tcPr>
            <w:tcW w:w="1565" w:type="dxa"/>
            <w:tcBorders>
              <w:bottom w:val="single" w:sz="4" w:space="0" w:color="000000"/>
              <w:right w:val="single" w:sz="4" w:space="0" w:color="000000"/>
            </w:tcBorders>
            <w:shd w:val="clear" w:color="auto" w:fill="F2F2F2"/>
            <w:vAlign w:val="bottom"/>
          </w:tcPr>
          <w:p w14:paraId="41AFCD4E" w14:textId="77777777" w:rsidR="007C1E7A" w:rsidRDefault="007C1E7A">
            <w:pPr>
              <w:spacing w:before="0" w:after="0"/>
              <w:rPr>
                <w:rFonts w:ascii="Arial" w:hAnsi="Arial" w:cs="Arial"/>
                <w:b/>
                <w:sz w:val="20"/>
                <w:szCs w:val="20"/>
                <w:lang w:val="it-IT"/>
              </w:rPr>
            </w:pPr>
          </w:p>
        </w:tc>
        <w:tc>
          <w:tcPr>
            <w:tcW w:w="1764" w:type="dxa"/>
            <w:tcBorders>
              <w:bottom w:val="single" w:sz="4" w:space="0" w:color="000000"/>
              <w:right w:val="single" w:sz="4" w:space="0" w:color="000000"/>
            </w:tcBorders>
            <w:shd w:val="clear" w:color="auto" w:fill="F2F2F2"/>
            <w:vAlign w:val="bottom"/>
          </w:tcPr>
          <w:p w14:paraId="1063FE4F" w14:textId="77777777" w:rsidR="007C1E7A" w:rsidRDefault="007C1E7A">
            <w:pPr>
              <w:spacing w:before="0" w:after="0"/>
              <w:rPr>
                <w:rFonts w:ascii="Arial" w:hAnsi="Arial" w:cs="Arial"/>
                <w:b/>
                <w:sz w:val="20"/>
                <w:szCs w:val="20"/>
                <w:lang w:val="it-IT"/>
              </w:rPr>
            </w:pPr>
          </w:p>
        </w:tc>
      </w:tr>
      <w:tr w:rsidR="007C1E7A" w14:paraId="7DAD62DD" w14:textId="77777777">
        <w:trPr>
          <w:trHeight w:val="537"/>
        </w:trPr>
        <w:tc>
          <w:tcPr>
            <w:tcW w:w="5227" w:type="dxa"/>
            <w:tcBorders>
              <w:left w:val="single" w:sz="8" w:space="0" w:color="000000"/>
              <w:bottom w:val="single" w:sz="8" w:space="0" w:color="000000"/>
            </w:tcBorders>
            <w:shd w:val="clear" w:color="auto" w:fill="D9D9D9"/>
            <w:vAlign w:val="center"/>
          </w:tcPr>
          <w:p w14:paraId="4A656150" w14:textId="77777777" w:rsidR="007C1E7A" w:rsidRDefault="003901C3">
            <w:pPr>
              <w:spacing w:before="0" w:after="0"/>
              <w:rPr>
                <w:rFonts w:ascii="Arial" w:hAnsi="Arial" w:cs="Arial"/>
                <w:b/>
                <w:sz w:val="20"/>
                <w:szCs w:val="20"/>
              </w:rPr>
            </w:pPr>
            <w:proofErr w:type="spellStart"/>
            <w:r>
              <w:rPr>
                <w:rFonts w:ascii="Arial" w:hAnsi="Arial" w:cs="Arial"/>
                <w:b/>
                <w:sz w:val="20"/>
                <w:szCs w:val="20"/>
              </w:rPr>
              <w:t>Direzione</w:t>
            </w:r>
            <w:proofErr w:type="spellEnd"/>
            <w:r>
              <w:rPr>
                <w:rFonts w:ascii="Arial" w:hAnsi="Arial" w:cs="Arial"/>
                <w:b/>
                <w:sz w:val="20"/>
                <w:szCs w:val="20"/>
              </w:rPr>
              <w:t xml:space="preserve"> </w:t>
            </w:r>
            <w:proofErr w:type="spellStart"/>
            <w:r>
              <w:rPr>
                <w:rFonts w:ascii="Arial" w:hAnsi="Arial" w:cs="Arial"/>
                <w:b/>
                <w:sz w:val="20"/>
                <w:szCs w:val="20"/>
              </w:rPr>
              <w:t>dell’esecuzione</w:t>
            </w:r>
            <w:proofErr w:type="spellEnd"/>
          </w:p>
        </w:tc>
        <w:tc>
          <w:tcPr>
            <w:tcW w:w="2143" w:type="dxa"/>
            <w:tcBorders>
              <w:left w:val="single" w:sz="4" w:space="0" w:color="000000"/>
              <w:bottom w:val="single" w:sz="4" w:space="0" w:color="000000"/>
              <w:right w:val="single" w:sz="4" w:space="0" w:color="000000"/>
            </w:tcBorders>
            <w:shd w:val="clear" w:color="auto" w:fill="F2F2F2"/>
            <w:vAlign w:val="bottom"/>
          </w:tcPr>
          <w:p w14:paraId="2E53164D" w14:textId="77777777" w:rsidR="007C1E7A" w:rsidRDefault="007C1E7A">
            <w:pPr>
              <w:spacing w:before="0" w:after="0"/>
              <w:rPr>
                <w:rFonts w:ascii="Arial" w:hAnsi="Arial" w:cs="Arial"/>
                <w:b/>
                <w:sz w:val="20"/>
                <w:szCs w:val="20"/>
              </w:rPr>
            </w:pPr>
          </w:p>
        </w:tc>
        <w:tc>
          <w:tcPr>
            <w:tcW w:w="1990" w:type="dxa"/>
            <w:tcBorders>
              <w:bottom w:val="single" w:sz="4" w:space="0" w:color="000000"/>
              <w:right w:val="single" w:sz="4" w:space="0" w:color="000000"/>
            </w:tcBorders>
            <w:shd w:val="clear" w:color="auto" w:fill="F2F2F2"/>
            <w:vAlign w:val="bottom"/>
          </w:tcPr>
          <w:p w14:paraId="448B5274" w14:textId="77777777" w:rsidR="007C1E7A" w:rsidRDefault="007C1E7A">
            <w:pPr>
              <w:spacing w:before="0" w:after="0"/>
              <w:rPr>
                <w:rFonts w:ascii="Arial" w:hAnsi="Arial" w:cs="Arial"/>
                <w:b/>
                <w:sz w:val="20"/>
                <w:szCs w:val="20"/>
              </w:rPr>
            </w:pPr>
          </w:p>
        </w:tc>
        <w:tc>
          <w:tcPr>
            <w:tcW w:w="1680" w:type="dxa"/>
            <w:tcBorders>
              <w:bottom w:val="single" w:sz="4" w:space="0" w:color="000000"/>
              <w:right w:val="single" w:sz="4" w:space="0" w:color="000000"/>
            </w:tcBorders>
            <w:shd w:val="clear" w:color="auto" w:fill="F2F2F2"/>
            <w:vAlign w:val="bottom"/>
          </w:tcPr>
          <w:p w14:paraId="2FE6F4BF" w14:textId="77777777" w:rsidR="007C1E7A" w:rsidRDefault="007C1E7A">
            <w:pPr>
              <w:spacing w:before="0" w:after="0"/>
              <w:rPr>
                <w:rFonts w:ascii="Arial" w:hAnsi="Arial" w:cs="Arial"/>
                <w:b/>
                <w:sz w:val="20"/>
                <w:szCs w:val="20"/>
              </w:rPr>
            </w:pPr>
          </w:p>
        </w:tc>
        <w:tc>
          <w:tcPr>
            <w:tcW w:w="1565" w:type="dxa"/>
            <w:tcBorders>
              <w:bottom w:val="single" w:sz="4" w:space="0" w:color="000000"/>
              <w:right w:val="single" w:sz="4" w:space="0" w:color="000000"/>
            </w:tcBorders>
            <w:shd w:val="clear" w:color="auto" w:fill="F2F2F2"/>
            <w:vAlign w:val="bottom"/>
          </w:tcPr>
          <w:p w14:paraId="4A481D9A" w14:textId="77777777" w:rsidR="007C1E7A" w:rsidRDefault="007C1E7A">
            <w:pPr>
              <w:spacing w:before="0" w:after="0"/>
              <w:rPr>
                <w:rFonts w:ascii="Arial" w:hAnsi="Arial" w:cs="Arial"/>
                <w:b/>
                <w:sz w:val="20"/>
                <w:szCs w:val="20"/>
              </w:rPr>
            </w:pPr>
          </w:p>
        </w:tc>
        <w:tc>
          <w:tcPr>
            <w:tcW w:w="1764" w:type="dxa"/>
            <w:tcBorders>
              <w:bottom w:val="single" w:sz="4" w:space="0" w:color="000000"/>
              <w:right w:val="single" w:sz="4" w:space="0" w:color="000000"/>
            </w:tcBorders>
            <w:shd w:val="clear" w:color="auto" w:fill="F2F2F2"/>
            <w:vAlign w:val="bottom"/>
          </w:tcPr>
          <w:p w14:paraId="4BA46B18" w14:textId="77777777" w:rsidR="007C1E7A" w:rsidRDefault="007C1E7A">
            <w:pPr>
              <w:spacing w:before="0" w:after="0"/>
              <w:rPr>
                <w:rFonts w:ascii="Arial" w:hAnsi="Arial" w:cs="Arial"/>
                <w:b/>
                <w:sz w:val="20"/>
                <w:szCs w:val="20"/>
              </w:rPr>
            </w:pPr>
          </w:p>
        </w:tc>
      </w:tr>
      <w:tr w:rsidR="007C1E7A" w:rsidRPr="0046688C" w14:paraId="5DFF22A6" w14:textId="77777777">
        <w:trPr>
          <w:trHeight w:val="537"/>
        </w:trPr>
        <w:tc>
          <w:tcPr>
            <w:tcW w:w="5227" w:type="dxa"/>
            <w:tcBorders>
              <w:left w:val="single" w:sz="8" w:space="0" w:color="000000"/>
              <w:bottom w:val="single" w:sz="8" w:space="0" w:color="000000"/>
            </w:tcBorders>
            <w:shd w:val="clear" w:color="auto" w:fill="D9D9D9"/>
            <w:vAlign w:val="center"/>
          </w:tcPr>
          <w:p w14:paraId="7FB6AEBE" w14:textId="77777777" w:rsidR="007C1E7A" w:rsidRDefault="003901C3">
            <w:pPr>
              <w:spacing w:before="0" w:after="0"/>
              <w:rPr>
                <w:rFonts w:ascii="Arial" w:hAnsi="Arial" w:cs="Arial"/>
                <w:b/>
                <w:sz w:val="20"/>
                <w:szCs w:val="20"/>
                <w:lang w:val="it-IT"/>
              </w:rPr>
            </w:pPr>
            <w:r>
              <w:rPr>
                <w:rFonts w:ascii="Arial" w:hAnsi="Arial" w:cs="Arial"/>
                <w:b/>
                <w:sz w:val="20"/>
                <w:szCs w:val="20"/>
                <w:lang w:val="it-IT"/>
              </w:rPr>
              <w:t>Collaborazione all’attività di direzione dell’esecuzione</w:t>
            </w:r>
          </w:p>
        </w:tc>
        <w:tc>
          <w:tcPr>
            <w:tcW w:w="2143" w:type="dxa"/>
            <w:tcBorders>
              <w:left w:val="single" w:sz="4" w:space="0" w:color="000000"/>
              <w:bottom w:val="single" w:sz="4" w:space="0" w:color="000000"/>
              <w:right w:val="single" w:sz="4" w:space="0" w:color="000000"/>
            </w:tcBorders>
            <w:shd w:val="clear" w:color="auto" w:fill="F2F2F2"/>
            <w:vAlign w:val="bottom"/>
          </w:tcPr>
          <w:p w14:paraId="1E5AB5F9" w14:textId="77777777" w:rsidR="007C1E7A" w:rsidRDefault="007C1E7A">
            <w:pPr>
              <w:spacing w:before="0" w:after="0"/>
              <w:rPr>
                <w:rFonts w:ascii="Arial" w:hAnsi="Arial" w:cs="Arial"/>
                <w:b/>
                <w:sz w:val="20"/>
                <w:szCs w:val="20"/>
                <w:lang w:val="it-IT"/>
              </w:rPr>
            </w:pPr>
          </w:p>
        </w:tc>
        <w:tc>
          <w:tcPr>
            <w:tcW w:w="1990" w:type="dxa"/>
            <w:tcBorders>
              <w:bottom w:val="single" w:sz="4" w:space="0" w:color="000000"/>
              <w:right w:val="single" w:sz="4" w:space="0" w:color="000000"/>
            </w:tcBorders>
            <w:shd w:val="clear" w:color="auto" w:fill="F2F2F2"/>
            <w:vAlign w:val="bottom"/>
          </w:tcPr>
          <w:p w14:paraId="1903CA2E" w14:textId="77777777" w:rsidR="007C1E7A" w:rsidRDefault="007C1E7A">
            <w:pPr>
              <w:spacing w:before="0" w:after="0"/>
              <w:rPr>
                <w:rFonts w:ascii="Arial" w:hAnsi="Arial" w:cs="Arial"/>
                <w:b/>
                <w:sz w:val="20"/>
                <w:szCs w:val="20"/>
                <w:lang w:val="it-IT"/>
              </w:rPr>
            </w:pPr>
          </w:p>
        </w:tc>
        <w:tc>
          <w:tcPr>
            <w:tcW w:w="1680" w:type="dxa"/>
            <w:tcBorders>
              <w:bottom w:val="single" w:sz="4" w:space="0" w:color="000000"/>
              <w:right w:val="single" w:sz="4" w:space="0" w:color="000000"/>
            </w:tcBorders>
            <w:shd w:val="clear" w:color="auto" w:fill="F2F2F2"/>
            <w:vAlign w:val="bottom"/>
          </w:tcPr>
          <w:p w14:paraId="41700D72" w14:textId="77777777" w:rsidR="007C1E7A" w:rsidRDefault="007C1E7A">
            <w:pPr>
              <w:spacing w:before="0" w:after="0"/>
              <w:rPr>
                <w:rFonts w:ascii="Arial" w:hAnsi="Arial" w:cs="Arial"/>
                <w:b/>
                <w:sz w:val="20"/>
                <w:szCs w:val="20"/>
                <w:lang w:val="it-IT"/>
              </w:rPr>
            </w:pPr>
          </w:p>
        </w:tc>
        <w:tc>
          <w:tcPr>
            <w:tcW w:w="1565" w:type="dxa"/>
            <w:tcBorders>
              <w:bottom w:val="single" w:sz="4" w:space="0" w:color="000000"/>
              <w:right w:val="single" w:sz="4" w:space="0" w:color="000000"/>
            </w:tcBorders>
            <w:shd w:val="clear" w:color="auto" w:fill="F2F2F2"/>
            <w:vAlign w:val="bottom"/>
          </w:tcPr>
          <w:p w14:paraId="02C093E0" w14:textId="77777777" w:rsidR="007C1E7A" w:rsidRDefault="007C1E7A">
            <w:pPr>
              <w:spacing w:before="0" w:after="0"/>
              <w:rPr>
                <w:rFonts w:ascii="Arial" w:hAnsi="Arial" w:cs="Arial"/>
                <w:b/>
                <w:sz w:val="20"/>
                <w:szCs w:val="20"/>
                <w:lang w:val="it-IT"/>
              </w:rPr>
            </w:pPr>
          </w:p>
        </w:tc>
        <w:tc>
          <w:tcPr>
            <w:tcW w:w="1764" w:type="dxa"/>
            <w:tcBorders>
              <w:bottom w:val="single" w:sz="4" w:space="0" w:color="000000"/>
              <w:right w:val="single" w:sz="4" w:space="0" w:color="000000"/>
            </w:tcBorders>
            <w:shd w:val="clear" w:color="auto" w:fill="F2F2F2"/>
            <w:vAlign w:val="bottom"/>
          </w:tcPr>
          <w:p w14:paraId="30F5BA77" w14:textId="77777777" w:rsidR="007C1E7A" w:rsidRDefault="007C1E7A">
            <w:pPr>
              <w:spacing w:before="0" w:after="0"/>
              <w:rPr>
                <w:rFonts w:ascii="Arial" w:hAnsi="Arial" w:cs="Arial"/>
                <w:b/>
                <w:sz w:val="20"/>
                <w:szCs w:val="20"/>
                <w:lang w:val="it-IT"/>
              </w:rPr>
            </w:pPr>
          </w:p>
        </w:tc>
      </w:tr>
      <w:tr w:rsidR="007C1E7A" w:rsidRPr="0046688C" w14:paraId="4EFB4285" w14:textId="77777777">
        <w:trPr>
          <w:trHeight w:val="537"/>
        </w:trPr>
        <w:tc>
          <w:tcPr>
            <w:tcW w:w="5227" w:type="dxa"/>
            <w:tcBorders>
              <w:left w:val="single" w:sz="8" w:space="0" w:color="000000"/>
              <w:bottom w:val="single" w:sz="8" w:space="0" w:color="000000"/>
            </w:tcBorders>
            <w:shd w:val="clear" w:color="auto" w:fill="D9D9D9"/>
            <w:vAlign w:val="center"/>
          </w:tcPr>
          <w:p w14:paraId="1FE12CB9" w14:textId="77777777" w:rsidR="007C1E7A" w:rsidRDefault="003901C3">
            <w:pPr>
              <w:spacing w:before="0" w:after="0"/>
              <w:rPr>
                <w:rFonts w:ascii="Arial" w:hAnsi="Arial" w:cs="Arial"/>
                <w:b/>
                <w:sz w:val="20"/>
                <w:szCs w:val="20"/>
                <w:lang w:val="it-IT"/>
              </w:rPr>
            </w:pPr>
            <w:r>
              <w:rPr>
                <w:rFonts w:ascii="Arial" w:hAnsi="Arial" w:cs="Arial"/>
                <w:b/>
                <w:sz w:val="20"/>
                <w:szCs w:val="20"/>
                <w:lang w:val="it-IT"/>
              </w:rPr>
              <w:lastRenderedPageBreak/>
              <w:t>Coordinamento della sicurezza in fase di esecuzione</w:t>
            </w:r>
          </w:p>
        </w:tc>
        <w:tc>
          <w:tcPr>
            <w:tcW w:w="2143" w:type="dxa"/>
            <w:tcBorders>
              <w:left w:val="single" w:sz="4" w:space="0" w:color="000000"/>
              <w:bottom w:val="single" w:sz="4" w:space="0" w:color="000000"/>
              <w:right w:val="single" w:sz="4" w:space="0" w:color="000000"/>
            </w:tcBorders>
            <w:shd w:val="clear" w:color="auto" w:fill="F2F2F2"/>
            <w:vAlign w:val="bottom"/>
          </w:tcPr>
          <w:p w14:paraId="1C7D76B2" w14:textId="77777777" w:rsidR="007C1E7A" w:rsidRDefault="007C1E7A">
            <w:pPr>
              <w:spacing w:before="0" w:after="0"/>
              <w:rPr>
                <w:rFonts w:ascii="Arial" w:hAnsi="Arial" w:cs="Arial"/>
                <w:b/>
                <w:sz w:val="20"/>
                <w:szCs w:val="20"/>
                <w:lang w:val="it-IT"/>
              </w:rPr>
            </w:pPr>
          </w:p>
        </w:tc>
        <w:tc>
          <w:tcPr>
            <w:tcW w:w="1990" w:type="dxa"/>
            <w:tcBorders>
              <w:bottom w:val="single" w:sz="4" w:space="0" w:color="000000"/>
              <w:right w:val="single" w:sz="4" w:space="0" w:color="000000"/>
            </w:tcBorders>
            <w:shd w:val="clear" w:color="auto" w:fill="F2F2F2"/>
            <w:vAlign w:val="bottom"/>
          </w:tcPr>
          <w:p w14:paraId="143F5B11" w14:textId="77777777" w:rsidR="007C1E7A" w:rsidRDefault="007C1E7A">
            <w:pPr>
              <w:spacing w:before="0" w:after="0"/>
              <w:rPr>
                <w:rFonts w:ascii="Arial" w:hAnsi="Arial" w:cs="Arial"/>
                <w:b/>
                <w:sz w:val="20"/>
                <w:szCs w:val="20"/>
                <w:lang w:val="it-IT"/>
              </w:rPr>
            </w:pPr>
          </w:p>
        </w:tc>
        <w:tc>
          <w:tcPr>
            <w:tcW w:w="1680" w:type="dxa"/>
            <w:tcBorders>
              <w:bottom w:val="single" w:sz="4" w:space="0" w:color="000000"/>
              <w:right w:val="single" w:sz="4" w:space="0" w:color="000000"/>
            </w:tcBorders>
            <w:shd w:val="clear" w:color="auto" w:fill="F2F2F2"/>
            <w:vAlign w:val="bottom"/>
          </w:tcPr>
          <w:p w14:paraId="5D954AD4" w14:textId="77777777" w:rsidR="007C1E7A" w:rsidRDefault="007C1E7A">
            <w:pPr>
              <w:spacing w:before="0" w:after="0"/>
              <w:rPr>
                <w:rFonts w:ascii="Arial" w:hAnsi="Arial" w:cs="Arial"/>
                <w:b/>
                <w:sz w:val="20"/>
                <w:szCs w:val="20"/>
                <w:lang w:val="it-IT"/>
              </w:rPr>
            </w:pPr>
          </w:p>
        </w:tc>
        <w:tc>
          <w:tcPr>
            <w:tcW w:w="1565" w:type="dxa"/>
            <w:tcBorders>
              <w:bottom w:val="single" w:sz="4" w:space="0" w:color="000000"/>
              <w:right w:val="single" w:sz="4" w:space="0" w:color="000000"/>
            </w:tcBorders>
            <w:shd w:val="clear" w:color="auto" w:fill="F2F2F2"/>
            <w:vAlign w:val="bottom"/>
          </w:tcPr>
          <w:p w14:paraId="436494EF" w14:textId="77777777" w:rsidR="007C1E7A" w:rsidRDefault="007C1E7A">
            <w:pPr>
              <w:spacing w:before="0" w:after="0"/>
              <w:rPr>
                <w:rFonts w:ascii="Arial" w:hAnsi="Arial" w:cs="Arial"/>
                <w:b/>
                <w:sz w:val="20"/>
                <w:szCs w:val="20"/>
                <w:lang w:val="it-IT"/>
              </w:rPr>
            </w:pPr>
          </w:p>
        </w:tc>
        <w:tc>
          <w:tcPr>
            <w:tcW w:w="1764" w:type="dxa"/>
            <w:tcBorders>
              <w:bottom w:val="single" w:sz="4" w:space="0" w:color="000000"/>
              <w:right w:val="single" w:sz="4" w:space="0" w:color="000000"/>
            </w:tcBorders>
            <w:shd w:val="clear" w:color="auto" w:fill="F2F2F2"/>
            <w:vAlign w:val="bottom"/>
          </w:tcPr>
          <w:p w14:paraId="04B28093" w14:textId="77777777" w:rsidR="007C1E7A" w:rsidRDefault="007C1E7A">
            <w:pPr>
              <w:spacing w:before="0" w:after="0"/>
              <w:rPr>
                <w:rFonts w:ascii="Arial" w:hAnsi="Arial" w:cs="Arial"/>
                <w:b/>
                <w:sz w:val="20"/>
                <w:szCs w:val="20"/>
                <w:lang w:val="it-IT"/>
              </w:rPr>
            </w:pPr>
          </w:p>
        </w:tc>
      </w:tr>
      <w:tr w:rsidR="007C1E7A" w:rsidRPr="0046688C" w14:paraId="3D765718" w14:textId="77777777">
        <w:trPr>
          <w:trHeight w:val="537"/>
        </w:trPr>
        <w:tc>
          <w:tcPr>
            <w:tcW w:w="5227" w:type="dxa"/>
            <w:tcBorders>
              <w:left w:val="single" w:sz="8" w:space="0" w:color="000000"/>
              <w:bottom w:val="single" w:sz="8" w:space="0" w:color="000000"/>
            </w:tcBorders>
            <w:shd w:val="clear" w:color="auto" w:fill="D9D9D9"/>
            <w:vAlign w:val="center"/>
          </w:tcPr>
          <w:p w14:paraId="1833CE39" w14:textId="77777777" w:rsidR="007C1E7A" w:rsidRDefault="003901C3">
            <w:pPr>
              <w:spacing w:before="0" w:after="0"/>
              <w:rPr>
                <w:rFonts w:ascii="Arial" w:hAnsi="Arial" w:cs="Arial"/>
                <w:b/>
                <w:sz w:val="20"/>
                <w:szCs w:val="20"/>
                <w:lang w:val="it-IT"/>
              </w:rPr>
            </w:pPr>
            <w:r>
              <w:rPr>
                <w:rFonts w:ascii="Arial" w:hAnsi="Arial" w:cs="Arial"/>
                <w:b/>
                <w:sz w:val="20"/>
                <w:szCs w:val="20"/>
                <w:lang w:val="it-IT"/>
              </w:rPr>
              <w:t>Verifica della conformità/Certificazione regolare esecuzione</w:t>
            </w:r>
          </w:p>
        </w:tc>
        <w:tc>
          <w:tcPr>
            <w:tcW w:w="2143" w:type="dxa"/>
            <w:tcBorders>
              <w:left w:val="single" w:sz="4" w:space="0" w:color="000000"/>
              <w:bottom w:val="single" w:sz="4" w:space="0" w:color="000000"/>
              <w:right w:val="single" w:sz="4" w:space="0" w:color="000000"/>
            </w:tcBorders>
            <w:shd w:val="clear" w:color="auto" w:fill="F2F2F2"/>
            <w:vAlign w:val="bottom"/>
          </w:tcPr>
          <w:p w14:paraId="167B1562" w14:textId="77777777" w:rsidR="007C1E7A" w:rsidRDefault="007C1E7A">
            <w:pPr>
              <w:spacing w:before="0" w:after="0"/>
              <w:rPr>
                <w:rFonts w:ascii="Arial" w:hAnsi="Arial" w:cs="Arial"/>
                <w:b/>
                <w:sz w:val="20"/>
                <w:szCs w:val="20"/>
                <w:lang w:val="it-IT"/>
              </w:rPr>
            </w:pPr>
          </w:p>
        </w:tc>
        <w:tc>
          <w:tcPr>
            <w:tcW w:w="1990" w:type="dxa"/>
            <w:tcBorders>
              <w:bottom w:val="single" w:sz="4" w:space="0" w:color="000000"/>
              <w:right w:val="single" w:sz="4" w:space="0" w:color="000000"/>
            </w:tcBorders>
            <w:shd w:val="clear" w:color="auto" w:fill="F2F2F2"/>
            <w:vAlign w:val="bottom"/>
          </w:tcPr>
          <w:p w14:paraId="0AF01EAE" w14:textId="77777777" w:rsidR="007C1E7A" w:rsidRDefault="007C1E7A">
            <w:pPr>
              <w:spacing w:before="0" w:after="0"/>
              <w:rPr>
                <w:rFonts w:ascii="Arial" w:hAnsi="Arial" w:cs="Arial"/>
                <w:b/>
                <w:sz w:val="20"/>
                <w:szCs w:val="20"/>
                <w:lang w:val="it-IT"/>
              </w:rPr>
            </w:pPr>
          </w:p>
        </w:tc>
        <w:tc>
          <w:tcPr>
            <w:tcW w:w="1680" w:type="dxa"/>
            <w:tcBorders>
              <w:bottom w:val="single" w:sz="4" w:space="0" w:color="000000"/>
              <w:right w:val="single" w:sz="4" w:space="0" w:color="000000"/>
            </w:tcBorders>
            <w:shd w:val="clear" w:color="auto" w:fill="F2F2F2"/>
            <w:vAlign w:val="bottom"/>
          </w:tcPr>
          <w:p w14:paraId="38D5B707" w14:textId="77777777" w:rsidR="007C1E7A" w:rsidRDefault="007C1E7A">
            <w:pPr>
              <w:spacing w:before="0" w:after="0"/>
              <w:rPr>
                <w:rFonts w:ascii="Arial" w:hAnsi="Arial" w:cs="Arial"/>
                <w:b/>
                <w:sz w:val="20"/>
                <w:szCs w:val="20"/>
                <w:lang w:val="it-IT"/>
              </w:rPr>
            </w:pPr>
          </w:p>
        </w:tc>
        <w:tc>
          <w:tcPr>
            <w:tcW w:w="1565" w:type="dxa"/>
            <w:tcBorders>
              <w:bottom w:val="single" w:sz="4" w:space="0" w:color="000000"/>
              <w:right w:val="single" w:sz="4" w:space="0" w:color="000000"/>
            </w:tcBorders>
            <w:shd w:val="clear" w:color="auto" w:fill="F2F2F2"/>
            <w:vAlign w:val="bottom"/>
          </w:tcPr>
          <w:p w14:paraId="79DB5BC2" w14:textId="77777777" w:rsidR="007C1E7A" w:rsidRDefault="007C1E7A">
            <w:pPr>
              <w:spacing w:before="0" w:after="0"/>
              <w:rPr>
                <w:rFonts w:ascii="Arial" w:hAnsi="Arial" w:cs="Arial"/>
                <w:b/>
                <w:sz w:val="20"/>
                <w:szCs w:val="20"/>
                <w:lang w:val="it-IT"/>
              </w:rPr>
            </w:pPr>
          </w:p>
        </w:tc>
        <w:tc>
          <w:tcPr>
            <w:tcW w:w="1764" w:type="dxa"/>
            <w:tcBorders>
              <w:bottom w:val="single" w:sz="4" w:space="0" w:color="000000"/>
              <w:right w:val="single" w:sz="4" w:space="0" w:color="000000"/>
            </w:tcBorders>
            <w:shd w:val="clear" w:color="auto" w:fill="F2F2F2"/>
            <w:vAlign w:val="bottom"/>
          </w:tcPr>
          <w:p w14:paraId="6F5C27F8" w14:textId="77777777" w:rsidR="007C1E7A" w:rsidRDefault="007C1E7A">
            <w:pPr>
              <w:spacing w:before="0" w:after="0"/>
              <w:rPr>
                <w:rFonts w:ascii="Arial" w:hAnsi="Arial" w:cs="Arial"/>
                <w:b/>
                <w:sz w:val="20"/>
                <w:szCs w:val="20"/>
                <w:lang w:val="it-IT"/>
              </w:rPr>
            </w:pPr>
            <w:bookmarkStart w:id="2" w:name="_Hlk157610453"/>
            <w:bookmarkEnd w:id="2"/>
          </w:p>
        </w:tc>
      </w:tr>
    </w:tbl>
    <w:p w14:paraId="7FF81340" w14:textId="77777777" w:rsidR="007C1E7A" w:rsidRDefault="007C1E7A">
      <w:pPr>
        <w:spacing w:before="0" w:after="0"/>
        <w:rPr>
          <w:rFonts w:ascii="Arial" w:hAnsi="Arial" w:cs="Arial"/>
          <w:i/>
          <w:sz w:val="20"/>
          <w:szCs w:val="20"/>
          <w:lang w:val="it-IT"/>
        </w:rPr>
      </w:pPr>
    </w:p>
    <w:p w14:paraId="6B076ECA" w14:textId="37C466E7" w:rsidR="007C1E7A" w:rsidRDefault="003901C3">
      <w:pPr>
        <w:spacing w:before="0" w:after="0"/>
        <w:rPr>
          <w:rFonts w:ascii="Arial" w:hAnsi="Arial" w:cs="Arial"/>
          <w:sz w:val="20"/>
          <w:szCs w:val="20"/>
          <w:lang w:val="it-IT"/>
        </w:rPr>
        <w:sectPr w:rsidR="007C1E7A">
          <w:pgSz w:w="16838" w:h="11906" w:orient="landscape"/>
          <w:pgMar w:top="1134" w:right="1418" w:bottom="1134" w:left="1134" w:header="0" w:footer="0" w:gutter="0"/>
          <w:cols w:space="720"/>
          <w:formProt w:val="0"/>
          <w:docGrid w:linePitch="360"/>
        </w:sectPr>
      </w:pPr>
      <w:r>
        <w:rPr>
          <w:rFonts w:ascii="Arial" w:hAnsi="Arial" w:cs="Arial"/>
          <w:i/>
          <w:sz w:val="20"/>
          <w:szCs w:val="20"/>
          <w:lang w:val="it-IT"/>
        </w:rPr>
        <w:t>* In caso di ricorso a centrale di committenza la percentuale può essere individuata nella misura massima del 25%. (art. 45, comma 8 del d.lgs. n. 36/2023)</w:t>
      </w:r>
    </w:p>
    <w:p w14:paraId="77FC4195" w14:textId="77777777" w:rsidR="007C1E7A" w:rsidRDefault="007C1E7A" w:rsidP="00033843">
      <w:pPr>
        <w:spacing w:before="0" w:after="0"/>
        <w:rPr>
          <w:rFonts w:ascii="Arial" w:hAnsi="Arial" w:cs="Arial"/>
          <w:sz w:val="20"/>
          <w:szCs w:val="20"/>
          <w:lang w:val="it-IT"/>
        </w:rPr>
      </w:pPr>
    </w:p>
    <w:sectPr w:rsidR="007C1E7A">
      <w:pgSz w:w="11906" w:h="16838"/>
      <w:pgMar w:top="1418" w:right="1134" w:bottom="1134" w:left="1134"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47590" w14:textId="77777777" w:rsidR="003901C3" w:rsidRDefault="003901C3">
      <w:pPr>
        <w:spacing w:before="0" w:after="0"/>
      </w:pPr>
      <w:r>
        <w:separator/>
      </w:r>
    </w:p>
  </w:endnote>
  <w:endnote w:type="continuationSeparator" w:id="0">
    <w:p w14:paraId="71F325C3" w14:textId="77777777" w:rsidR="003901C3" w:rsidRDefault="003901C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51DB2" w14:textId="77777777" w:rsidR="007C1E7A" w:rsidRDefault="003901C3">
      <w:pPr>
        <w:rPr>
          <w:sz w:val="12"/>
        </w:rPr>
      </w:pPr>
      <w:r>
        <w:separator/>
      </w:r>
    </w:p>
  </w:footnote>
  <w:footnote w:type="continuationSeparator" w:id="0">
    <w:p w14:paraId="4268C0E8" w14:textId="77777777" w:rsidR="007C1E7A" w:rsidRDefault="003901C3">
      <w:pPr>
        <w:rPr>
          <w:sz w:val="12"/>
        </w:rPr>
      </w:pPr>
      <w:r>
        <w:continuationSeparator/>
      </w:r>
    </w:p>
  </w:footnote>
  <w:footnote w:id="1">
    <w:p w14:paraId="0B843215" w14:textId="25A21628" w:rsidR="007C1E7A" w:rsidRPr="00A46D08" w:rsidRDefault="003901C3">
      <w:pPr>
        <w:pStyle w:val="Funotentext"/>
        <w:rPr>
          <w:lang w:val="it-IT"/>
        </w:rPr>
      </w:pPr>
      <w:r>
        <w:rPr>
          <w:rStyle w:val="Funotenzeichen"/>
        </w:rPr>
        <w:footnoteRef/>
      </w:r>
      <w:r>
        <w:tab/>
        <w:t xml:space="preserve"> </w:t>
      </w:r>
      <w:r w:rsidR="000D7BE0" w:rsidRPr="000D7BE0">
        <w:rPr>
          <w:highlight w:val="yellow"/>
        </w:rPr>
        <w:t xml:space="preserve">Vom Verwaltungsrat des Südtiroler </w:t>
      </w:r>
      <w:proofErr w:type="spellStart"/>
      <w:r w:rsidR="000D7BE0" w:rsidRPr="000D7BE0">
        <w:rPr>
          <w:highlight w:val="yellow"/>
        </w:rPr>
        <w:t>Gemeindenverbandes</w:t>
      </w:r>
      <w:proofErr w:type="spellEnd"/>
      <w:r w:rsidR="000D7BE0" w:rsidRPr="000D7BE0">
        <w:rPr>
          <w:highlight w:val="yellow"/>
        </w:rPr>
        <w:t xml:space="preserve"> in der Sitzung vom 06. </w:t>
      </w:r>
      <w:proofErr w:type="spellStart"/>
      <w:r w:rsidR="000D7BE0" w:rsidRPr="00A46D08">
        <w:rPr>
          <w:highlight w:val="yellow"/>
          <w:lang w:val="it-IT"/>
        </w:rPr>
        <w:t>Juni</w:t>
      </w:r>
      <w:proofErr w:type="spellEnd"/>
      <w:r w:rsidR="000D7BE0" w:rsidRPr="00A46D08">
        <w:rPr>
          <w:highlight w:val="yellow"/>
          <w:lang w:val="it-IT"/>
        </w:rPr>
        <w:t xml:space="preserve"> 2025 </w:t>
      </w:r>
      <w:proofErr w:type="spellStart"/>
      <w:r w:rsidR="000D7BE0" w:rsidRPr="00A46D08">
        <w:rPr>
          <w:highlight w:val="yellow"/>
          <w:lang w:val="it-IT"/>
        </w:rPr>
        <w:t>empfohlene</w:t>
      </w:r>
      <w:r w:rsidR="008665ED" w:rsidRPr="00A46D08">
        <w:rPr>
          <w:highlight w:val="yellow"/>
          <w:lang w:val="it-IT"/>
        </w:rPr>
        <w:t>r</w:t>
      </w:r>
      <w:proofErr w:type="spellEnd"/>
      <w:r w:rsidR="000D7BE0" w:rsidRPr="00A46D08">
        <w:rPr>
          <w:highlight w:val="yellow"/>
          <w:lang w:val="it-IT"/>
        </w:rPr>
        <w:t xml:space="preserve"> </w:t>
      </w:r>
      <w:proofErr w:type="spellStart"/>
      <w:r w:rsidR="000D7BE0" w:rsidRPr="00A46D08">
        <w:rPr>
          <w:highlight w:val="yellow"/>
          <w:lang w:val="it-IT"/>
        </w:rPr>
        <w:t>Wert</w:t>
      </w:r>
      <w:proofErr w:type="spellEnd"/>
      <w:r w:rsidR="000D7BE0" w:rsidRPr="00A46D08">
        <w:rPr>
          <w:highlight w:val="yellow"/>
          <w:lang w:val="it-IT"/>
        </w:rPr>
        <w:t>.</w:t>
      </w:r>
      <w:r w:rsidR="000D7BE0" w:rsidRPr="00A46D08">
        <w:rPr>
          <w:lang w:val="it-IT"/>
        </w:rPr>
        <w:t xml:space="preserve"> </w:t>
      </w:r>
    </w:p>
  </w:footnote>
  <w:footnote w:id="2">
    <w:p w14:paraId="6981F790" w14:textId="3B805A3C" w:rsidR="007C1E7A" w:rsidRPr="003901C3" w:rsidRDefault="003901C3">
      <w:pPr>
        <w:pStyle w:val="Funotentext"/>
        <w:rPr>
          <w:lang w:val="it-IT"/>
        </w:rPr>
      </w:pPr>
      <w:r>
        <w:rPr>
          <w:rStyle w:val="Funotenzeichen"/>
        </w:rPr>
        <w:footnoteRef/>
      </w:r>
      <w:r w:rsidRPr="003901C3">
        <w:rPr>
          <w:lang w:val="it-IT"/>
        </w:rPr>
        <w:tab/>
      </w:r>
      <w:r w:rsidR="000D7BE0" w:rsidRPr="000D7BE0">
        <w:rPr>
          <w:highlight w:val="yellow"/>
          <w:lang w:val="it-IT"/>
        </w:rPr>
        <w:t xml:space="preserve">Valore consigliato dal </w:t>
      </w:r>
      <w:proofErr w:type="spellStart"/>
      <w:r w:rsidR="000D7BE0" w:rsidRPr="000D7BE0">
        <w:rPr>
          <w:highlight w:val="yellow"/>
          <w:lang w:val="it-IT"/>
        </w:rPr>
        <w:t>CdA</w:t>
      </w:r>
      <w:proofErr w:type="spellEnd"/>
      <w:r w:rsidR="000D7BE0" w:rsidRPr="000D7BE0">
        <w:rPr>
          <w:highlight w:val="yellow"/>
          <w:lang w:val="it-IT"/>
        </w:rPr>
        <w:t xml:space="preserve"> del Consorzio dei Comuni nella seduta del 6 giugno 2025.</w:t>
      </w:r>
      <w:r w:rsidR="000D7BE0">
        <w:rPr>
          <w:lang w:val="it-IT"/>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36711"/>
    <w:multiLevelType w:val="multilevel"/>
    <w:tmpl w:val="A086E052"/>
    <w:lvl w:ilvl="0">
      <w:start w:val="1"/>
      <w:numFmt w:val="decimal"/>
      <w:lvlText w:val="%1."/>
      <w:lvlJc w:val="left"/>
      <w:pPr>
        <w:tabs>
          <w:tab w:val="num" w:pos="50"/>
        </w:tabs>
        <w:ind w:left="571" w:hanging="367"/>
      </w:pPr>
      <w:rPr>
        <w:rFonts w:ascii="Arial" w:eastAsia="Calibri" w:hAnsi="Arial" w:cs="Arial"/>
        <w:b w:val="0"/>
        <w:bCs w:val="0"/>
        <w:i w:val="0"/>
        <w:iCs w:val="0"/>
        <w:spacing w:val="-1"/>
        <w:w w:val="95"/>
        <w:sz w:val="23"/>
        <w:szCs w:val="23"/>
        <w:lang w:val="de-DE" w:eastAsia="en-US" w:bidi="ar-SA"/>
      </w:rPr>
    </w:lvl>
    <w:lvl w:ilvl="1">
      <w:start w:val="1"/>
      <w:numFmt w:val="lowerLetter"/>
      <w:lvlText w:val="%2)"/>
      <w:lvlJc w:val="left"/>
      <w:pPr>
        <w:tabs>
          <w:tab w:val="num" w:pos="50"/>
        </w:tabs>
        <w:ind w:left="920" w:hanging="357"/>
      </w:pPr>
      <w:rPr>
        <w:rFonts w:ascii="Calibri" w:eastAsia="Calibri" w:hAnsi="Calibri" w:cs="Calibri"/>
        <w:b w:val="0"/>
        <w:bCs w:val="0"/>
        <w:i w:val="0"/>
        <w:iCs w:val="0"/>
        <w:spacing w:val="0"/>
        <w:w w:val="91"/>
        <w:sz w:val="23"/>
        <w:szCs w:val="23"/>
        <w:lang w:val="de-DE" w:eastAsia="en-US" w:bidi="ar-SA"/>
      </w:rPr>
    </w:lvl>
    <w:lvl w:ilvl="2">
      <w:numFmt w:val="bullet"/>
      <w:lvlText w:val=""/>
      <w:lvlJc w:val="left"/>
      <w:pPr>
        <w:tabs>
          <w:tab w:val="num" w:pos="50"/>
        </w:tabs>
        <w:ind w:left="1382" w:hanging="357"/>
      </w:pPr>
      <w:rPr>
        <w:rFonts w:ascii="Symbol" w:hAnsi="Symbol" w:cs="Symbol" w:hint="default"/>
        <w:lang w:val="de-DE" w:eastAsia="en-US" w:bidi="ar-SA"/>
      </w:rPr>
    </w:lvl>
    <w:lvl w:ilvl="3">
      <w:numFmt w:val="bullet"/>
      <w:lvlText w:val=""/>
      <w:lvlJc w:val="left"/>
      <w:pPr>
        <w:tabs>
          <w:tab w:val="num" w:pos="50"/>
        </w:tabs>
        <w:ind w:left="1835" w:hanging="357"/>
      </w:pPr>
      <w:rPr>
        <w:rFonts w:ascii="Symbol" w:hAnsi="Symbol" w:cs="Symbol" w:hint="default"/>
        <w:lang w:val="de-DE" w:eastAsia="en-US" w:bidi="ar-SA"/>
      </w:rPr>
    </w:lvl>
    <w:lvl w:ilvl="4">
      <w:numFmt w:val="bullet"/>
      <w:lvlText w:val=""/>
      <w:lvlJc w:val="left"/>
      <w:pPr>
        <w:tabs>
          <w:tab w:val="num" w:pos="50"/>
        </w:tabs>
        <w:ind w:left="2287" w:hanging="357"/>
      </w:pPr>
      <w:rPr>
        <w:rFonts w:ascii="Symbol" w:hAnsi="Symbol" w:cs="Symbol" w:hint="default"/>
        <w:lang w:val="de-DE" w:eastAsia="en-US" w:bidi="ar-SA"/>
      </w:rPr>
    </w:lvl>
    <w:lvl w:ilvl="5">
      <w:numFmt w:val="bullet"/>
      <w:lvlText w:val=""/>
      <w:lvlJc w:val="left"/>
      <w:pPr>
        <w:tabs>
          <w:tab w:val="num" w:pos="50"/>
        </w:tabs>
        <w:ind w:left="2740" w:hanging="357"/>
      </w:pPr>
      <w:rPr>
        <w:rFonts w:ascii="Symbol" w:hAnsi="Symbol" w:cs="Symbol" w:hint="default"/>
        <w:lang w:val="de-DE" w:eastAsia="en-US" w:bidi="ar-SA"/>
      </w:rPr>
    </w:lvl>
    <w:lvl w:ilvl="6">
      <w:numFmt w:val="bullet"/>
      <w:lvlText w:val=""/>
      <w:lvlJc w:val="left"/>
      <w:pPr>
        <w:tabs>
          <w:tab w:val="num" w:pos="50"/>
        </w:tabs>
        <w:ind w:left="3192" w:hanging="357"/>
      </w:pPr>
      <w:rPr>
        <w:rFonts w:ascii="Symbol" w:hAnsi="Symbol" w:cs="Symbol" w:hint="default"/>
        <w:lang w:val="de-DE" w:eastAsia="en-US" w:bidi="ar-SA"/>
      </w:rPr>
    </w:lvl>
    <w:lvl w:ilvl="7">
      <w:numFmt w:val="bullet"/>
      <w:lvlText w:val=""/>
      <w:lvlJc w:val="left"/>
      <w:pPr>
        <w:tabs>
          <w:tab w:val="num" w:pos="50"/>
        </w:tabs>
        <w:ind w:left="3645" w:hanging="357"/>
      </w:pPr>
      <w:rPr>
        <w:rFonts w:ascii="Symbol" w:hAnsi="Symbol" w:cs="Symbol" w:hint="default"/>
        <w:lang w:val="de-DE" w:eastAsia="en-US" w:bidi="ar-SA"/>
      </w:rPr>
    </w:lvl>
    <w:lvl w:ilvl="8">
      <w:numFmt w:val="bullet"/>
      <w:lvlText w:val=""/>
      <w:lvlJc w:val="left"/>
      <w:pPr>
        <w:tabs>
          <w:tab w:val="num" w:pos="50"/>
        </w:tabs>
        <w:ind w:left="4097" w:hanging="357"/>
      </w:pPr>
      <w:rPr>
        <w:rFonts w:ascii="Symbol" w:hAnsi="Symbol" w:cs="Symbol" w:hint="default"/>
        <w:lang w:val="de-DE" w:eastAsia="en-US" w:bidi="ar-SA"/>
      </w:rPr>
    </w:lvl>
  </w:abstractNum>
  <w:abstractNum w:abstractNumId="1" w15:restartNumberingAfterBreak="0">
    <w:nsid w:val="2F0B66B5"/>
    <w:multiLevelType w:val="multilevel"/>
    <w:tmpl w:val="D14E3B06"/>
    <w:lvl w:ilvl="0">
      <w:start w:val="1"/>
      <w:numFmt w:val="decimal"/>
      <w:lvlText w:val="%1."/>
      <w:lvlJc w:val="left"/>
      <w:pPr>
        <w:tabs>
          <w:tab w:val="num" w:pos="0"/>
        </w:tabs>
        <w:ind w:left="354" w:hanging="223"/>
      </w:pPr>
      <w:rPr>
        <w:rFonts w:ascii="Calibri" w:eastAsia="Calibri" w:hAnsi="Calibri" w:cs="Calibri"/>
        <w:b w:val="0"/>
        <w:bCs w:val="0"/>
        <w:i w:val="0"/>
        <w:iCs w:val="0"/>
        <w:spacing w:val="-1"/>
        <w:w w:val="95"/>
        <w:sz w:val="23"/>
        <w:szCs w:val="23"/>
        <w:lang w:val="de-DE" w:eastAsia="en-US" w:bidi="ar-SA"/>
      </w:rPr>
    </w:lvl>
    <w:lvl w:ilvl="1">
      <w:start w:val="1"/>
      <w:numFmt w:val="lowerLetter"/>
      <w:lvlText w:val="%2)"/>
      <w:lvlJc w:val="left"/>
      <w:pPr>
        <w:tabs>
          <w:tab w:val="num" w:pos="0"/>
        </w:tabs>
        <w:ind w:left="848" w:hanging="360"/>
      </w:pPr>
      <w:rPr>
        <w:rFonts w:ascii="Calibri" w:eastAsia="Calibri" w:hAnsi="Calibri" w:cs="Calibri"/>
        <w:b w:val="0"/>
        <w:bCs w:val="0"/>
        <w:i w:val="0"/>
        <w:iCs w:val="0"/>
        <w:strike w:val="0"/>
        <w:dstrike w:val="0"/>
        <w:spacing w:val="0"/>
        <w:w w:val="94"/>
        <w:sz w:val="23"/>
        <w:szCs w:val="23"/>
        <w:lang w:val="de-DE" w:eastAsia="en-US" w:bidi="ar-SA"/>
      </w:rPr>
    </w:lvl>
    <w:lvl w:ilvl="2">
      <w:numFmt w:val="bullet"/>
      <w:lvlText w:val=""/>
      <w:lvlJc w:val="left"/>
      <w:pPr>
        <w:tabs>
          <w:tab w:val="num" w:pos="0"/>
        </w:tabs>
        <w:ind w:left="1295" w:hanging="360"/>
      </w:pPr>
      <w:rPr>
        <w:rFonts w:ascii="Symbol" w:hAnsi="Symbol" w:cs="Symbol" w:hint="default"/>
        <w:lang w:val="de-DE" w:eastAsia="en-US" w:bidi="ar-SA"/>
      </w:rPr>
    </w:lvl>
    <w:lvl w:ilvl="3">
      <w:numFmt w:val="bullet"/>
      <w:lvlText w:val=""/>
      <w:lvlJc w:val="left"/>
      <w:pPr>
        <w:tabs>
          <w:tab w:val="num" w:pos="0"/>
        </w:tabs>
        <w:ind w:left="1750" w:hanging="360"/>
      </w:pPr>
      <w:rPr>
        <w:rFonts w:ascii="Symbol" w:hAnsi="Symbol" w:cs="Symbol" w:hint="default"/>
        <w:lang w:val="de-DE" w:eastAsia="en-US" w:bidi="ar-SA"/>
      </w:rPr>
    </w:lvl>
    <w:lvl w:ilvl="4">
      <w:numFmt w:val="bullet"/>
      <w:lvlText w:val=""/>
      <w:lvlJc w:val="left"/>
      <w:pPr>
        <w:tabs>
          <w:tab w:val="num" w:pos="0"/>
        </w:tabs>
        <w:ind w:left="2206" w:hanging="360"/>
      </w:pPr>
      <w:rPr>
        <w:rFonts w:ascii="Symbol" w:hAnsi="Symbol" w:cs="Symbol" w:hint="default"/>
        <w:lang w:val="de-DE" w:eastAsia="en-US" w:bidi="ar-SA"/>
      </w:rPr>
    </w:lvl>
    <w:lvl w:ilvl="5">
      <w:numFmt w:val="bullet"/>
      <w:lvlText w:val=""/>
      <w:lvlJc w:val="left"/>
      <w:pPr>
        <w:tabs>
          <w:tab w:val="num" w:pos="0"/>
        </w:tabs>
        <w:ind w:left="2661" w:hanging="360"/>
      </w:pPr>
      <w:rPr>
        <w:rFonts w:ascii="Symbol" w:hAnsi="Symbol" w:cs="Symbol" w:hint="default"/>
        <w:lang w:val="de-DE" w:eastAsia="en-US" w:bidi="ar-SA"/>
      </w:rPr>
    </w:lvl>
    <w:lvl w:ilvl="6">
      <w:numFmt w:val="bullet"/>
      <w:lvlText w:val=""/>
      <w:lvlJc w:val="left"/>
      <w:pPr>
        <w:tabs>
          <w:tab w:val="num" w:pos="0"/>
        </w:tabs>
        <w:ind w:left="3117" w:hanging="360"/>
      </w:pPr>
      <w:rPr>
        <w:rFonts w:ascii="Symbol" w:hAnsi="Symbol" w:cs="Symbol" w:hint="default"/>
        <w:lang w:val="de-DE" w:eastAsia="en-US" w:bidi="ar-SA"/>
      </w:rPr>
    </w:lvl>
    <w:lvl w:ilvl="7">
      <w:numFmt w:val="bullet"/>
      <w:lvlText w:val=""/>
      <w:lvlJc w:val="left"/>
      <w:pPr>
        <w:tabs>
          <w:tab w:val="num" w:pos="0"/>
        </w:tabs>
        <w:ind w:left="3572" w:hanging="360"/>
      </w:pPr>
      <w:rPr>
        <w:rFonts w:ascii="Symbol" w:hAnsi="Symbol" w:cs="Symbol" w:hint="default"/>
        <w:lang w:val="de-DE" w:eastAsia="en-US" w:bidi="ar-SA"/>
      </w:rPr>
    </w:lvl>
    <w:lvl w:ilvl="8">
      <w:numFmt w:val="bullet"/>
      <w:lvlText w:val=""/>
      <w:lvlJc w:val="left"/>
      <w:pPr>
        <w:tabs>
          <w:tab w:val="num" w:pos="0"/>
        </w:tabs>
        <w:ind w:left="4028" w:hanging="360"/>
      </w:pPr>
      <w:rPr>
        <w:rFonts w:ascii="Symbol" w:hAnsi="Symbol" w:cs="Symbol" w:hint="default"/>
        <w:lang w:val="de-DE" w:eastAsia="en-US" w:bidi="ar-SA"/>
      </w:rPr>
    </w:lvl>
  </w:abstractNum>
  <w:abstractNum w:abstractNumId="2" w15:restartNumberingAfterBreak="0">
    <w:nsid w:val="420634F3"/>
    <w:multiLevelType w:val="multilevel"/>
    <w:tmpl w:val="06AAE84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0B37806"/>
    <w:multiLevelType w:val="multilevel"/>
    <w:tmpl w:val="B41ABF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860357228">
    <w:abstractNumId w:val="0"/>
  </w:num>
  <w:num w:numId="2" w16cid:durableId="609505401">
    <w:abstractNumId w:val="1"/>
  </w:num>
  <w:num w:numId="3" w16cid:durableId="774641977">
    <w:abstractNumId w:val="3"/>
  </w:num>
  <w:num w:numId="4" w16cid:durableId="4055671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E7A"/>
    <w:rsid w:val="00033843"/>
    <w:rsid w:val="00063BA4"/>
    <w:rsid w:val="000877DE"/>
    <w:rsid w:val="000D7BE0"/>
    <w:rsid w:val="002123BD"/>
    <w:rsid w:val="0021438E"/>
    <w:rsid w:val="002B08D9"/>
    <w:rsid w:val="00371294"/>
    <w:rsid w:val="003901C3"/>
    <w:rsid w:val="003B36F1"/>
    <w:rsid w:val="004632B9"/>
    <w:rsid w:val="0046688C"/>
    <w:rsid w:val="00497FF2"/>
    <w:rsid w:val="005C702C"/>
    <w:rsid w:val="005D3608"/>
    <w:rsid w:val="00676DAC"/>
    <w:rsid w:val="00696437"/>
    <w:rsid w:val="00704CFD"/>
    <w:rsid w:val="007C1E7A"/>
    <w:rsid w:val="00805417"/>
    <w:rsid w:val="00863C04"/>
    <w:rsid w:val="008665ED"/>
    <w:rsid w:val="00A306D8"/>
    <w:rsid w:val="00A30914"/>
    <w:rsid w:val="00A46D08"/>
    <w:rsid w:val="00A6534C"/>
    <w:rsid w:val="00AD5D26"/>
    <w:rsid w:val="00C16B71"/>
    <w:rsid w:val="00C64F59"/>
    <w:rsid w:val="00D2065B"/>
    <w:rsid w:val="00D524E4"/>
    <w:rsid w:val="00DB0788"/>
    <w:rsid w:val="00E42AFC"/>
    <w:rsid w:val="00E76635"/>
    <w:rsid w:val="00F23501"/>
    <w:rsid w:val="00FB6B69"/>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D23E7"/>
  <w15:docId w15:val="{3326C408-20D2-4F95-BC8F-229B306DE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B4134"/>
    <w:pPr>
      <w:spacing w:before="120" w:after="120"/>
      <w:jc w:val="both"/>
    </w:pPr>
  </w:style>
  <w:style w:type="paragraph" w:styleId="berschrift1">
    <w:name w:val="heading 1"/>
    <w:basedOn w:val="Standard"/>
    <w:next w:val="Standard"/>
    <w:link w:val="berschrift1Zchn"/>
    <w:uiPriority w:val="9"/>
    <w:qFormat/>
    <w:rsid w:val="000D32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D32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D32A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D32A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D32A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D32A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D32A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D32A1"/>
    <w:pPr>
      <w:keepNext/>
      <w:keepLines/>
      <w:spacing w:before="0"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D32A1"/>
    <w:pPr>
      <w:keepNext/>
      <w:keepLines/>
      <w:spacing w:before="0"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qFormat/>
    <w:rsid w:val="000D32A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qFormat/>
    <w:rsid w:val="000D32A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qFormat/>
    <w:rsid w:val="000D32A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qFormat/>
    <w:rsid w:val="000D32A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qFormat/>
    <w:rsid w:val="000D32A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qFormat/>
    <w:rsid w:val="000D32A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qFormat/>
    <w:rsid w:val="000D32A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qFormat/>
    <w:rsid w:val="000D32A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qFormat/>
    <w:rsid w:val="000D32A1"/>
    <w:rPr>
      <w:rFonts w:eastAsiaTheme="majorEastAsia" w:cstheme="majorBidi"/>
      <w:color w:val="272727" w:themeColor="text1" w:themeTint="D8"/>
    </w:rPr>
  </w:style>
  <w:style w:type="character" w:customStyle="1" w:styleId="TitelZchn">
    <w:name w:val="Titel Zchn"/>
    <w:basedOn w:val="Absatz-Standardschriftart"/>
    <w:link w:val="Titel"/>
    <w:uiPriority w:val="10"/>
    <w:qFormat/>
    <w:rsid w:val="000D32A1"/>
    <w:rPr>
      <w:rFonts w:asciiTheme="majorHAnsi" w:eastAsiaTheme="majorEastAsia" w:hAnsiTheme="majorHAnsi" w:cstheme="majorBidi"/>
      <w:spacing w:val="-10"/>
      <w:kern w:val="2"/>
      <w:sz w:val="56"/>
      <w:szCs w:val="56"/>
    </w:rPr>
  </w:style>
  <w:style w:type="character" w:customStyle="1" w:styleId="UntertitelZchn">
    <w:name w:val="Untertitel Zchn"/>
    <w:basedOn w:val="Absatz-Standardschriftart"/>
    <w:link w:val="Untertitel"/>
    <w:uiPriority w:val="11"/>
    <w:qFormat/>
    <w:rsid w:val="000D32A1"/>
    <w:rPr>
      <w:rFonts w:eastAsiaTheme="majorEastAsia" w:cstheme="majorBidi"/>
      <w:color w:val="595959" w:themeColor="text1" w:themeTint="A6"/>
      <w:spacing w:val="15"/>
      <w:sz w:val="28"/>
      <w:szCs w:val="28"/>
    </w:rPr>
  </w:style>
  <w:style w:type="character" w:customStyle="1" w:styleId="ZitatZchn">
    <w:name w:val="Zitat Zchn"/>
    <w:basedOn w:val="Absatz-Standardschriftart"/>
    <w:link w:val="Zitat"/>
    <w:uiPriority w:val="29"/>
    <w:qFormat/>
    <w:rsid w:val="000D32A1"/>
    <w:rPr>
      <w:i/>
      <w:iCs/>
      <w:color w:val="404040" w:themeColor="text1" w:themeTint="BF"/>
    </w:rPr>
  </w:style>
  <w:style w:type="character" w:styleId="IntensiveHervorhebung">
    <w:name w:val="Intense Emphasis"/>
    <w:basedOn w:val="Absatz-Standardschriftart"/>
    <w:uiPriority w:val="21"/>
    <w:qFormat/>
    <w:rsid w:val="000D32A1"/>
    <w:rPr>
      <w:i/>
      <w:iCs/>
      <w:color w:val="0F4761" w:themeColor="accent1" w:themeShade="BF"/>
    </w:rPr>
  </w:style>
  <w:style w:type="character" w:customStyle="1" w:styleId="IntensivesZitatZchn">
    <w:name w:val="Intensives Zitat Zchn"/>
    <w:basedOn w:val="Absatz-Standardschriftart"/>
    <w:link w:val="IntensivesZitat"/>
    <w:uiPriority w:val="30"/>
    <w:qFormat/>
    <w:rsid w:val="000D32A1"/>
    <w:rPr>
      <w:i/>
      <w:iCs/>
      <w:color w:val="0F4761" w:themeColor="accent1" w:themeShade="BF"/>
    </w:rPr>
  </w:style>
  <w:style w:type="character" w:styleId="IntensiverVerweis">
    <w:name w:val="Intense Reference"/>
    <w:basedOn w:val="Absatz-Standardschriftart"/>
    <w:uiPriority w:val="32"/>
    <w:qFormat/>
    <w:rsid w:val="000D32A1"/>
    <w:rPr>
      <w:b/>
      <w:bCs/>
      <w:smallCaps/>
      <w:color w:val="0F4761" w:themeColor="accent1" w:themeShade="BF"/>
      <w:spacing w:val="5"/>
    </w:rPr>
  </w:style>
  <w:style w:type="character" w:customStyle="1" w:styleId="TextkrperZchn">
    <w:name w:val="Textkörper Zchn"/>
    <w:basedOn w:val="Absatz-Standardschriftart"/>
    <w:link w:val="Textkrper"/>
    <w:uiPriority w:val="1"/>
    <w:qFormat/>
    <w:rsid w:val="002677AF"/>
    <w:rPr>
      <w:rFonts w:ascii="Calibri" w:eastAsia="Calibri" w:hAnsi="Calibri" w:cs="Calibri"/>
      <w:kern w:val="0"/>
      <w:sz w:val="23"/>
      <w:szCs w:val="23"/>
      <w14:ligatures w14:val="none"/>
    </w:rPr>
  </w:style>
  <w:style w:type="character" w:customStyle="1" w:styleId="KommentartextZchn">
    <w:name w:val="Kommentartext Zchn"/>
    <w:basedOn w:val="Absatz-Standardschriftart"/>
    <w:link w:val="Kommentartext"/>
    <w:uiPriority w:val="99"/>
    <w:semiHidden/>
    <w:qFormat/>
    <w:rsid w:val="00421BF7"/>
    <w:rPr>
      <w:rFonts w:ascii="Arial" w:eastAsia="Arial" w:hAnsi="Arial" w:cs="Arial"/>
      <w:kern w:val="0"/>
      <w:sz w:val="20"/>
      <w:szCs w:val="20"/>
      <w:lang w:eastAsia="de-DE"/>
      <w14:ligatures w14:val="none"/>
    </w:rPr>
  </w:style>
  <w:style w:type="character" w:customStyle="1" w:styleId="KommentarthemaZchn">
    <w:name w:val="Kommentarthema Zchn"/>
    <w:basedOn w:val="KommentartextZchn"/>
    <w:link w:val="Kommentarthema"/>
    <w:uiPriority w:val="99"/>
    <w:semiHidden/>
    <w:qFormat/>
    <w:rsid w:val="00421BF7"/>
    <w:rPr>
      <w:rFonts w:ascii="Arial" w:eastAsia="Arial" w:hAnsi="Arial" w:cs="Arial"/>
      <w:b/>
      <w:bCs/>
      <w:kern w:val="0"/>
      <w:sz w:val="20"/>
      <w:szCs w:val="20"/>
      <w:lang w:eastAsia="de-DE"/>
      <w14:ligatures w14:val="none"/>
    </w:rPr>
  </w:style>
  <w:style w:type="character" w:customStyle="1" w:styleId="InternetLink">
    <w:name w:val="Internet Link"/>
    <w:basedOn w:val="Absatz-Standardschriftart"/>
    <w:uiPriority w:val="99"/>
    <w:unhideWhenUsed/>
    <w:qFormat/>
    <w:rsid w:val="003C680D"/>
    <w:rPr>
      <w:color w:val="467886" w:themeColor="hyperlink"/>
      <w:u w:val="single"/>
    </w:rPr>
  </w:style>
  <w:style w:type="character" w:styleId="NichtaufgelsteErwhnung">
    <w:name w:val="Unresolved Mention"/>
    <w:basedOn w:val="Absatz-Standardschriftart"/>
    <w:uiPriority w:val="99"/>
    <w:semiHidden/>
    <w:unhideWhenUsed/>
    <w:qFormat/>
    <w:rsid w:val="003C680D"/>
    <w:rPr>
      <w:color w:val="605E5C"/>
      <w:shd w:val="clear" w:color="auto" w:fill="E1DFDD"/>
    </w:rPr>
  </w:style>
  <w:style w:type="character" w:customStyle="1" w:styleId="InternetLink1">
    <w:name w:val="Internet Link1"/>
    <w:qFormat/>
    <w:rPr>
      <w:color w:val="000080"/>
      <w:u w:val="single"/>
    </w:rPr>
  </w:style>
  <w:style w:type="character" w:customStyle="1" w:styleId="Aufzhlungszeichen1">
    <w:name w:val="Aufzählungszeichen1"/>
    <w:qFormat/>
    <w:rPr>
      <w:rFonts w:ascii="OpenSymbol" w:eastAsia="OpenSymbol" w:hAnsi="OpenSymbol" w:cs="OpenSymbol"/>
    </w:rPr>
  </w:style>
  <w:style w:type="character" w:styleId="Kommentarzeichen">
    <w:name w:val="annotation reference"/>
    <w:basedOn w:val="Absatz-Standardschriftart"/>
    <w:uiPriority w:val="99"/>
    <w:semiHidden/>
    <w:unhideWhenUsed/>
    <w:qFormat/>
    <w:rPr>
      <w:sz w:val="16"/>
      <w:szCs w:val="16"/>
    </w:rPr>
  </w:style>
  <w:style w:type="character" w:customStyle="1" w:styleId="InternetLink2">
    <w:name w:val="Internet Link2"/>
    <w:qFormat/>
    <w:rPr>
      <w:color w:val="000080"/>
      <w:u w:val="single"/>
    </w:rPr>
  </w:style>
  <w:style w:type="character" w:customStyle="1" w:styleId="InternetLink3">
    <w:name w:val="Internet Link3"/>
    <w:qFormat/>
    <w:rPr>
      <w:color w:val="000080"/>
      <w:u w:val="single"/>
    </w:rPr>
  </w:style>
  <w:style w:type="character" w:customStyle="1" w:styleId="InternetLink4">
    <w:name w:val="Internet Link4"/>
    <w:qFormat/>
    <w:rPr>
      <w:color w:val="000080"/>
      <w:u w:val="single"/>
    </w:rPr>
  </w:style>
  <w:style w:type="character" w:styleId="Hyperlink">
    <w:name w:val="Hyperlink"/>
    <w:rPr>
      <w:color w:val="000080"/>
      <w:u w:val="single"/>
    </w:rPr>
  </w:style>
  <w:style w:type="character" w:styleId="Funotenzeichen">
    <w:name w:val="footnote reference"/>
    <w:rPr>
      <w:vertAlign w:val="superscript"/>
    </w:rPr>
  </w:style>
  <w:style w:type="character" w:styleId="Endnotenzeichen">
    <w:name w:val="endnote reference"/>
    <w:qFormat/>
  </w:style>
  <w:style w:type="paragraph" w:customStyle="1" w:styleId="berschrift">
    <w:name w:val="Überschrift"/>
    <w:basedOn w:val="Standard"/>
    <w:next w:val="Textkrper"/>
    <w:qFormat/>
    <w:pPr>
      <w:keepNext/>
      <w:spacing w:before="240"/>
    </w:pPr>
    <w:rPr>
      <w:rFonts w:ascii="Liberation Sans" w:eastAsia="Microsoft YaHei" w:hAnsi="Liberation Sans" w:cs="Arial"/>
      <w:sz w:val="28"/>
      <w:szCs w:val="28"/>
    </w:rPr>
  </w:style>
  <w:style w:type="paragraph" w:styleId="Textkrper">
    <w:name w:val="Body Text"/>
    <w:basedOn w:val="Standard"/>
    <w:link w:val="TextkrperZchn"/>
    <w:uiPriority w:val="1"/>
    <w:qFormat/>
    <w:rsid w:val="002677AF"/>
    <w:pPr>
      <w:widowControl w:val="0"/>
      <w:spacing w:before="0" w:after="0"/>
      <w:jc w:val="left"/>
    </w:pPr>
    <w:rPr>
      <w:rFonts w:ascii="Calibri" w:eastAsia="Calibri" w:hAnsi="Calibri" w:cs="Calibri"/>
      <w:kern w:val="0"/>
      <w:sz w:val="23"/>
      <w:szCs w:val="23"/>
      <w14:ligatures w14:val="none"/>
    </w:rPr>
  </w:style>
  <w:style w:type="paragraph" w:styleId="Liste">
    <w:name w:val="List"/>
    <w:basedOn w:val="Textkrper"/>
    <w:rPr>
      <w:rFonts w:cs="Arial"/>
    </w:rPr>
  </w:style>
  <w:style w:type="paragraph" w:styleId="Beschriftung">
    <w:name w:val="caption"/>
    <w:basedOn w:val="Standard"/>
    <w:qFormat/>
    <w:pPr>
      <w:suppressLineNumbers/>
    </w:pPr>
    <w:rPr>
      <w:rFonts w:cs="Arial"/>
      <w:i/>
      <w:iCs/>
    </w:rPr>
  </w:style>
  <w:style w:type="paragraph" w:customStyle="1" w:styleId="Verzeichnis">
    <w:name w:val="Verzeichnis"/>
    <w:basedOn w:val="Standard"/>
    <w:qFormat/>
    <w:pPr>
      <w:suppressLineNumbers/>
    </w:pPr>
    <w:rPr>
      <w:rFonts w:cs="Arial"/>
    </w:rPr>
  </w:style>
  <w:style w:type="paragraph" w:customStyle="1" w:styleId="Titolo">
    <w:name w:val="Titolo"/>
    <w:basedOn w:val="Standard"/>
    <w:next w:val="Textkrper"/>
    <w:qFormat/>
    <w:pPr>
      <w:keepNext/>
      <w:spacing w:before="240"/>
    </w:pPr>
    <w:rPr>
      <w:rFonts w:ascii="Liberation Sans" w:eastAsia="Microsoft YaHei" w:hAnsi="Liberation Sans" w:cs="Lucida Sans"/>
      <w:sz w:val="28"/>
      <w:szCs w:val="28"/>
    </w:rPr>
  </w:style>
  <w:style w:type="paragraph" w:customStyle="1" w:styleId="Indice">
    <w:name w:val="Indice"/>
    <w:basedOn w:val="Standard"/>
    <w:qFormat/>
    <w:pPr>
      <w:suppressLineNumbers/>
    </w:pPr>
    <w:rPr>
      <w:rFonts w:cs="Lucida Sans"/>
    </w:rPr>
  </w:style>
  <w:style w:type="paragraph" w:styleId="Titel">
    <w:name w:val="Title"/>
    <w:basedOn w:val="Standard"/>
    <w:next w:val="Standard"/>
    <w:link w:val="TitelZchn"/>
    <w:uiPriority w:val="10"/>
    <w:qFormat/>
    <w:rsid w:val="000D32A1"/>
    <w:pPr>
      <w:spacing w:before="0" w:after="80"/>
      <w:contextualSpacing/>
    </w:pPr>
    <w:rPr>
      <w:rFonts w:asciiTheme="majorHAnsi" w:eastAsiaTheme="majorEastAsia" w:hAnsiTheme="majorHAnsi" w:cstheme="majorBidi"/>
      <w:spacing w:val="-10"/>
      <w:sz w:val="56"/>
      <w:szCs w:val="56"/>
    </w:rPr>
  </w:style>
  <w:style w:type="paragraph" w:styleId="Untertitel">
    <w:name w:val="Subtitle"/>
    <w:basedOn w:val="Standard"/>
    <w:next w:val="Standard"/>
    <w:link w:val="UntertitelZchn"/>
    <w:uiPriority w:val="11"/>
    <w:qFormat/>
    <w:rsid w:val="000D32A1"/>
    <w:pPr>
      <w:spacing w:after="160"/>
    </w:pPr>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D32A1"/>
    <w:pPr>
      <w:spacing w:before="160" w:after="160"/>
      <w:jc w:val="center"/>
    </w:pPr>
    <w:rPr>
      <w:i/>
      <w:iCs/>
      <w:color w:val="404040" w:themeColor="text1" w:themeTint="BF"/>
    </w:rPr>
  </w:style>
  <w:style w:type="paragraph" w:styleId="Listenabsatz">
    <w:name w:val="List Paragraph"/>
    <w:basedOn w:val="Standard"/>
    <w:qFormat/>
    <w:rsid w:val="000D32A1"/>
    <w:pPr>
      <w:ind w:left="720"/>
      <w:contextualSpacing/>
    </w:pPr>
  </w:style>
  <w:style w:type="paragraph" w:styleId="IntensivesZitat">
    <w:name w:val="Intense Quote"/>
    <w:basedOn w:val="Standard"/>
    <w:next w:val="Standard"/>
    <w:link w:val="IntensivesZitatZchn"/>
    <w:uiPriority w:val="30"/>
    <w:qFormat/>
    <w:rsid w:val="000D32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paragraph" w:customStyle="1" w:styleId="TableParagraph">
    <w:name w:val="Table Paragraph"/>
    <w:basedOn w:val="Standard"/>
    <w:uiPriority w:val="1"/>
    <w:qFormat/>
    <w:rsid w:val="00681BE9"/>
    <w:pPr>
      <w:widowControl w:val="0"/>
      <w:spacing w:before="0" w:after="0"/>
    </w:pPr>
    <w:rPr>
      <w:rFonts w:ascii="Calibri" w:eastAsia="Calibri" w:hAnsi="Calibri" w:cs="Calibri"/>
      <w:kern w:val="0"/>
      <w:sz w:val="22"/>
      <w:szCs w:val="22"/>
      <w14:ligatures w14:val="none"/>
    </w:rPr>
  </w:style>
  <w:style w:type="paragraph" w:styleId="Kommentartext">
    <w:name w:val="annotation text"/>
    <w:basedOn w:val="Standard"/>
    <w:link w:val="KommentartextZchn"/>
    <w:uiPriority w:val="99"/>
    <w:semiHidden/>
    <w:unhideWhenUsed/>
    <w:rsid w:val="00421BF7"/>
    <w:pPr>
      <w:spacing w:before="0" w:after="0"/>
      <w:jc w:val="left"/>
    </w:pPr>
    <w:rPr>
      <w:rFonts w:ascii="Arial" w:eastAsia="Arial" w:hAnsi="Arial" w:cs="Arial"/>
      <w:kern w:val="0"/>
      <w:sz w:val="20"/>
      <w:szCs w:val="20"/>
      <w:lang w:eastAsia="de-DE"/>
      <w14:ligatures w14:val="none"/>
    </w:rPr>
  </w:style>
  <w:style w:type="paragraph" w:styleId="Kommentarthema">
    <w:name w:val="annotation subject"/>
    <w:basedOn w:val="Kommentartext"/>
    <w:next w:val="Kommentartext"/>
    <w:link w:val="KommentarthemaZchn"/>
    <w:uiPriority w:val="99"/>
    <w:semiHidden/>
    <w:unhideWhenUsed/>
    <w:qFormat/>
    <w:rsid w:val="00421BF7"/>
    <w:rPr>
      <w:b/>
      <w:bCs/>
    </w:rPr>
  </w:style>
  <w:style w:type="paragraph" w:customStyle="1" w:styleId="Kommentar">
    <w:name w:val="Kommentar"/>
    <w:basedOn w:val="Standard"/>
    <w:qFormat/>
    <w:rPr>
      <w:sz w:val="20"/>
      <w:szCs w:val="20"/>
    </w:rPr>
  </w:style>
  <w:style w:type="paragraph" w:styleId="StandardWeb">
    <w:name w:val="Normal (Web)"/>
    <w:basedOn w:val="Standard"/>
    <w:uiPriority w:val="99"/>
    <w:semiHidden/>
    <w:unhideWhenUsed/>
    <w:qFormat/>
    <w:rsid w:val="009E222D"/>
    <w:rPr>
      <w:rFonts w:ascii="Times New Roman" w:hAnsi="Times New Roman" w:cs="Times New Roman"/>
    </w:rPr>
  </w:style>
  <w:style w:type="paragraph" w:customStyle="1" w:styleId="Contenutotabella">
    <w:name w:val="Contenuto tabella"/>
    <w:basedOn w:val="Standard"/>
    <w:qFormat/>
    <w:pPr>
      <w:widowControl w:val="0"/>
      <w:suppressLineNumbers/>
    </w:pPr>
  </w:style>
  <w:style w:type="paragraph" w:customStyle="1" w:styleId="Titolotabella">
    <w:name w:val="Titolo tabella"/>
    <w:basedOn w:val="Contenutotabella"/>
    <w:qFormat/>
    <w:pPr>
      <w:jc w:val="center"/>
    </w:pPr>
    <w:rPr>
      <w:b/>
      <w:bCs/>
    </w:rPr>
  </w:style>
  <w:style w:type="paragraph" w:styleId="Funotentext">
    <w:name w:val="footnote text"/>
    <w:basedOn w:val="Standard"/>
    <w:pPr>
      <w:suppressLineNumbers/>
      <w:ind w:left="340" w:hanging="340"/>
    </w:pPr>
    <w:rPr>
      <w:sz w:val="20"/>
      <w:szCs w:val="20"/>
    </w:rPr>
  </w:style>
  <w:style w:type="numbering" w:customStyle="1" w:styleId="Nessunelenco">
    <w:name w:val="Nessun elenco"/>
    <w:uiPriority w:val="99"/>
    <w:semiHidden/>
    <w:unhideWhenUsed/>
    <w:qFormat/>
  </w:style>
  <w:style w:type="numbering" w:customStyle="1" w:styleId="KeineListe1">
    <w:name w:val="Keine Liste1"/>
    <w:uiPriority w:val="99"/>
    <w:semiHidden/>
    <w:unhideWhenUsed/>
    <w:qFormat/>
  </w:style>
  <w:style w:type="table" w:styleId="Tabellenraster">
    <w:name w:val="Table Grid"/>
    <w:basedOn w:val="NormaleTabelle"/>
    <w:uiPriority w:val="39"/>
    <w:rsid w:val="000D3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nhideWhenUsed/>
    <w:qFormat/>
    <w:rsid w:val="005B03B0"/>
    <w:rPr>
      <w:sz w:val="22"/>
      <w:szCs w:val="22"/>
      <w:lang w:val="en-US"/>
    </w:rPr>
    <w:tblPr>
      <w:tblCellMar>
        <w:top w:w="0" w:type="dxa"/>
        <w:left w:w="0" w:type="dxa"/>
        <w:bottom w:w="0" w:type="dxa"/>
        <w:right w:w="0" w:type="dxa"/>
      </w:tblCellMar>
    </w:tblPr>
  </w:style>
  <w:style w:type="paragraph" w:styleId="Kopfzeile">
    <w:name w:val="header"/>
    <w:basedOn w:val="Standard"/>
    <w:link w:val="KopfzeileZchn"/>
    <w:uiPriority w:val="99"/>
    <w:unhideWhenUsed/>
    <w:rsid w:val="00033843"/>
    <w:pPr>
      <w:tabs>
        <w:tab w:val="center" w:pos="4536"/>
        <w:tab w:val="right" w:pos="9072"/>
      </w:tabs>
      <w:spacing w:before="0" w:after="0"/>
    </w:pPr>
  </w:style>
  <w:style w:type="character" w:customStyle="1" w:styleId="KopfzeileZchn">
    <w:name w:val="Kopfzeile Zchn"/>
    <w:basedOn w:val="Absatz-Standardschriftart"/>
    <w:link w:val="Kopfzeile"/>
    <w:uiPriority w:val="99"/>
    <w:rsid w:val="00033843"/>
  </w:style>
  <w:style w:type="paragraph" w:styleId="Fuzeile">
    <w:name w:val="footer"/>
    <w:basedOn w:val="Standard"/>
    <w:link w:val="FuzeileZchn"/>
    <w:uiPriority w:val="99"/>
    <w:unhideWhenUsed/>
    <w:rsid w:val="00033843"/>
    <w:pPr>
      <w:tabs>
        <w:tab w:val="center" w:pos="4536"/>
        <w:tab w:val="right" w:pos="9072"/>
      </w:tabs>
      <w:spacing w:before="0" w:after="0"/>
    </w:pPr>
  </w:style>
  <w:style w:type="character" w:customStyle="1" w:styleId="FuzeileZchn">
    <w:name w:val="Fußzeile Zchn"/>
    <w:basedOn w:val="Absatz-Standardschriftart"/>
    <w:link w:val="Fuzeile"/>
    <w:uiPriority w:val="99"/>
    <w:rsid w:val="00033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78075-35B8-4EB0-86BB-5DC74EC27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6605</Words>
  <Characters>41616</Characters>
  <Application>Microsoft Office Word</Application>
  <DocSecurity>0</DocSecurity>
  <Lines>346</Lines>
  <Paragraphs>96</Paragraphs>
  <ScaleCrop>false</ScaleCrop>
  <Company/>
  <LinksUpToDate>false</LinksUpToDate>
  <CharactersWithSpaces>48125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Rungger</dc:creator>
  <dc:description/>
  <cp:lastModifiedBy>Marco Zancanella</cp:lastModifiedBy>
  <cp:revision>86</cp:revision>
  <cp:lastPrinted>2025-05-28T12:34:00Z</cp:lastPrinted>
  <dcterms:created xsi:type="dcterms:W3CDTF">2025-05-06T16:07:00Z</dcterms:created>
  <dcterms:modified xsi:type="dcterms:W3CDTF">2025-06-11T10:11:00Z</dcterms:modified>
  <dc:language>de-DE</dc:language>
</cp:coreProperties>
</file>